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5DCEE37C" w:rsidR="006D702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>
        <w:rPr>
          <w:rFonts w:ascii="Montserrat" w:hAnsi="Montserrat" w:cs="Arial"/>
          <w:b/>
          <w:color w:val="385E9D"/>
          <w:sz w:val="88"/>
          <w:szCs w:val="88"/>
        </w:rPr>
        <w:t>Chronology Template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B1BE243" w:rsidR="00B8437C" w:rsidRP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>
        <w:rPr>
          <w:rFonts w:ascii="Montserrat" w:hAnsi="Montserrat" w:cs="Arial"/>
          <w:b/>
          <w:color w:val="385E9D"/>
          <w:szCs w:val="24"/>
        </w:rPr>
        <w:t xml:space="preserve">Set out below is a template </w:t>
      </w:r>
      <w:r w:rsidR="00037752">
        <w:rPr>
          <w:rFonts w:ascii="Montserrat" w:hAnsi="Montserrat" w:cs="Arial"/>
          <w:b/>
          <w:color w:val="385E9D"/>
          <w:szCs w:val="24"/>
        </w:rPr>
        <w:t>C</w:t>
      </w:r>
      <w:r>
        <w:rPr>
          <w:rFonts w:ascii="Montserrat" w:hAnsi="Montserrat" w:cs="Arial"/>
          <w:b/>
          <w:color w:val="385E9D"/>
          <w:szCs w:val="24"/>
        </w:rPr>
        <w:t xml:space="preserve">hronology which Business Users and </w:t>
      </w:r>
      <w:r w:rsidR="00447609">
        <w:rPr>
          <w:rFonts w:ascii="Montserrat" w:hAnsi="Montserrat" w:cs="Arial"/>
          <w:b/>
          <w:color w:val="385E9D"/>
          <w:szCs w:val="24"/>
        </w:rPr>
        <w:t>Platforms</w:t>
      </w:r>
      <w:r>
        <w:rPr>
          <w:rFonts w:ascii="Montserrat" w:hAnsi="Montserrat" w:cs="Arial"/>
          <w:b/>
          <w:color w:val="385E9D"/>
          <w:szCs w:val="24"/>
        </w:rPr>
        <w:t xml:space="preserve"> may wish to use as part of their mediation submission.  It is not mandatory to submit a </w:t>
      </w:r>
      <w:r w:rsidR="00037752">
        <w:rPr>
          <w:rFonts w:ascii="Montserrat" w:hAnsi="Montserrat" w:cs="Arial"/>
          <w:b/>
          <w:color w:val="385E9D"/>
          <w:szCs w:val="24"/>
        </w:rPr>
        <w:t>C</w:t>
      </w:r>
      <w:r>
        <w:rPr>
          <w:rFonts w:ascii="Montserrat" w:hAnsi="Montserrat" w:cs="Arial"/>
          <w:b/>
          <w:color w:val="385E9D"/>
          <w:szCs w:val="24"/>
        </w:rPr>
        <w:t>hronology and the document set out below if for guidance only.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9A1CA8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EE478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0DEF112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2771D26C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4A23720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6E29A1CF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E318493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5CB7D757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3CCF994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 w:rsidRPr="00166A62">
        <w:rPr>
          <w:rFonts w:ascii="Montserrat" w:hAnsi="Montserrat" w:cs="Arial"/>
          <w:color w:val="385E9D"/>
          <w:sz w:val="28"/>
        </w:rPr>
        <w:t>2020 Edi</w:t>
      </w:r>
      <w:bookmarkStart w:id="0" w:name="_GoBack"/>
      <w:bookmarkEnd w:id="0"/>
      <w:r w:rsidRPr="00166A62">
        <w:rPr>
          <w:rFonts w:ascii="Montserrat" w:hAnsi="Montserrat" w:cs="Arial"/>
          <w:color w:val="385E9D"/>
          <w:sz w:val="28"/>
        </w:rPr>
        <w:t>tion</w:t>
      </w:r>
      <w:r w:rsidRPr="00166A62">
        <w:rPr>
          <w:rFonts w:ascii="Montserrat" w:hAnsi="Montserrat" w:cs="Arial"/>
        </w:rPr>
        <w:br w:type="page"/>
      </w:r>
    </w:p>
    <w:p w14:paraId="7289B756" w14:textId="17C3F2F1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  <w:lang w:eastAsia="en-GB"/>
        </w:rPr>
      </w:pPr>
      <w:r>
        <w:rPr>
          <w:rFonts w:ascii="Montserrat" w:hAnsi="Montserrat" w:cs="Arial"/>
          <w:b/>
          <w:color w:val="3A5E9D"/>
          <w:sz w:val="24"/>
          <w:szCs w:val="18"/>
          <w:lang w:eastAsia="en-GB"/>
        </w:rPr>
        <w:lastRenderedPageBreak/>
        <w:t>P2B Mediation Scheme Chronology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  <w:lang w:eastAsia="en-GB"/>
        </w:rPr>
      </w:pP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20</w:t>
      </w:r>
      <w:r w:rsidR="002C4C85">
        <w:rPr>
          <w:rFonts w:ascii="Montserrat" w:hAnsi="Montserrat" w:cs="Arial"/>
          <w:b/>
          <w:color w:val="3A5E9D"/>
          <w:sz w:val="20"/>
          <w:szCs w:val="18"/>
          <w:lang w:eastAsia="en-GB"/>
        </w:rPr>
        <w:t xml:space="preserve">20 </w:t>
      </w: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Edition</w:t>
      </w:r>
    </w:p>
    <w:p w14:paraId="081F54AD" w14:textId="77777777" w:rsidR="00B8437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The Parties to this mediation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A / Business User </w:t>
            </w:r>
            <w:r>
              <w:t xml:space="preserve">     </w:t>
            </w:r>
            <w:r>
              <w:rPr>
                <w:rFonts w:ascii="Humnst777 Lt BT" w:eastAsia="Humnst777 Lt BT" w:hAnsi="Humnst777 Lt BT" w:cs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eastAsia="Humnst777 Lt BT" w:hAnsi="Humnst777 Lt BT" w:cs="Humnst777 Lt BT"/>
        </w:rPr>
        <w:t>and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16CF1D3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B / </w:t>
            </w:r>
            <w:r w:rsidR="00447609">
              <w:rPr>
                <w:rFonts w:ascii="Humnst777 Lt BT" w:eastAsia="Humnst777 Lt BT" w:hAnsi="Humnst777 Lt BT" w:cs="Humnst777 Lt BT"/>
              </w:rPr>
              <w:t>Platform</w:t>
            </w:r>
            <w:r>
              <w:rPr>
                <w:rFonts w:ascii="Humnst777 Lt BT" w:eastAsia="Humnst777 Lt BT" w:hAnsi="Humnst777 Lt BT" w:cs="Humnst777 Lt BT"/>
              </w:rPr>
              <w:t xml:space="preserve"> responsible for the provision of the service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2C220F0A" w:rsidR="00B8437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 w:rsidRPr="00B8437C">
        <w:rPr>
          <w:rFonts w:ascii="Humnst777 BT" w:eastAsia="Humnst777 BT" w:hAnsi="Humnst777 BT" w:cs="Humnst777 BT"/>
          <w:color w:val="000000"/>
          <w:sz w:val="24"/>
          <w:szCs w:val="24"/>
        </w:rPr>
        <w:t>Chronology</w:t>
      </w:r>
    </w:p>
    <w:p w14:paraId="732C8C35" w14:textId="7DBC17B6" w:rsidR="00CF0042" w:rsidRDefault="00CF0042" w:rsidP="00CF0042">
      <w:pPr>
        <w:rPr>
          <w:lang w:eastAsia="en-GB"/>
        </w:rPr>
      </w:pPr>
    </w:p>
    <w:p w14:paraId="33E6A79D" w14:textId="0D79C501" w:rsidR="00CF0042" w:rsidRPr="00CF0042" w:rsidRDefault="00CF0042" w:rsidP="00CF0042">
      <w:pPr>
        <w:rPr>
          <w:lang w:eastAsia="en-GB"/>
        </w:rPr>
      </w:pPr>
      <w:r>
        <w:rPr>
          <w:lang w:eastAsia="en-GB"/>
        </w:rPr>
        <w:t xml:space="preserve">When putting together your chronology, please set out all the key dates and provide a brief summary of the event.  Where possible </w:t>
      </w:r>
      <w:r w:rsidR="00554815">
        <w:rPr>
          <w:lang w:eastAsia="en-GB"/>
        </w:rPr>
        <w:t>include the type of communication, e.g. email, letter, phone call, text, etc.</w:t>
      </w:r>
      <w:r w:rsidR="00037752">
        <w:rPr>
          <w:lang w:eastAsia="en-GB"/>
        </w:rPr>
        <w:t xml:space="preserve"> The text below is included as an illustrative example.</w:t>
      </w:r>
    </w:p>
    <w:p w14:paraId="04E0E067" w14:textId="096D79CF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07"/>
        <w:gridCol w:w="5920"/>
        <w:gridCol w:w="1907"/>
      </w:tblGrid>
      <w:tr w:rsidR="00B8437C" w14:paraId="412232CC" w14:textId="77777777" w:rsidTr="00B8437C">
        <w:tc>
          <w:tcPr>
            <w:tcW w:w="2045" w:type="dxa"/>
            <w:shd w:val="clear" w:color="auto" w:fill="B4C6E7" w:themeFill="accent1" w:themeFillTint="66"/>
          </w:tcPr>
          <w:p w14:paraId="20362792" w14:textId="224EDD1E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 w:rsidRPr="00B8437C">
              <w:rPr>
                <w:rFonts w:ascii="Montserrat" w:hAnsi="Montserrat" w:cs="Arial"/>
                <w:b/>
                <w:lang w:eastAsia="en-GB"/>
              </w:rPr>
              <w:t>Date</w:t>
            </w:r>
          </w:p>
        </w:tc>
        <w:tc>
          <w:tcPr>
            <w:tcW w:w="6095" w:type="dxa"/>
            <w:shd w:val="clear" w:color="auto" w:fill="B4C6E7" w:themeFill="accent1" w:themeFillTint="66"/>
          </w:tcPr>
          <w:p w14:paraId="5898DE3C" w14:textId="52007CEF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 w:rsidRPr="00B8437C">
              <w:rPr>
                <w:rFonts w:ascii="Montserrat" w:hAnsi="Montserrat" w:cs="Arial"/>
                <w:b/>
                <w:lang w:eastAsia="en-GB"/>
              </w:rPr>
              <w:t>Event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7B929319" w14:textId="1EF43E41" w:rsidR="00B8437C" w:rsidRPr="00B8437C" w:rsidRDefault="00554815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Type of Communication</w:t>
            </w:r>
          </w:p>
        </w:tc>
      </w:tr>
      <w:tr w:rsidR="00B8437C" w14:paraId="29C20E53" w14:textId="77777777" w:rsidTr="00B8437C">
        <w:tc>
          <w:tcPr>
            <w:tcW w:w="2045" w:type="dxa"/>
          </w:tcPr>
          <w:p w14:paraId="58039ABE" w14:textId="127AC34E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  <w:lang w:eastAsia="en-GB"/>
              </w:rPr>
            </w:pPr>
            <w:r w:rsidRPr="00B8437C">
              <w:rPr>
                <w:rFonts w:ascii="Montserrat" w:hAnsi="Montserrat" w:cs="Arial"/>
                <w:bCs/>
                <w:lang w:eastAsia="en-GB"/>
              </w:rPr>
              <w:t>[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1 January 2020</w:t>
            </w:r>
            <w:r w:rsidRPr="00B8437C"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6095" w:type="dxa"/>
          </w:tcPr>
          <w:p w14:paraId="1D5454AD" w14:textId="2E0D7BEF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  <w:lang w:eastAsia="en-GB"/>
              </w:rPr>
            </w:pPr>
            <w:r w:rsidRPr="00B8437C">
              <w:rPr>
                <w:rFonts w:ascii="Montserrat" w:hAnsi="Montserrat" w:cs="Arial"/>
                <w:bCs/>
                <w:lang w:eastAsia="en-GB"/>
              </w:rPr>
              <w:t>[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 xml:space="preserve">Received 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n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o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ti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fication from Google that…</w:t>
            </w:r>
            <w:r w:rsidRPr="00B8437C"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1694" w:type="dxa"/>
          </w:tcPr>
          <w:p w14:paraId="474128AB" w14:textId="5203A3EB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Email</w:t>
            </w:r>
            <w:r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</w:tr>
      <w:tr w:rsidR="00B8437C" w14:paraId="55ECB26B" w14:textId="77777777" w:rsidTr="00B8437C">
        <w:tc>
          <w:tcPr>
            <w:tcW w:w="2045" w:type="dxa"/>
          </w:tcPr>
          <w:p w14:paraId="14AC56B4" w14:textId="6849317C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3 January 2020</w:t>
            </w:r>
            <w:r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6095" w:type="dxa"/>
          </w:tcPr>
          <w:p w14:paraId="3286F4FC" w14:textId="5AFC4A32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i/>
                <w:iCs/>
                <w:lang w:eastAsia="en-GB"/>
              </w:rPr>
            </w:pPr>
            <w:r w:rsidRPr="00B8437C">
              <w:rPr>
                <w:rFonts w:ascii="Montserrat" w:hAnsi="Montserrat" w:cs="Arial"/>
                <w:bCs/>
                <w:lang w:eastAsia="en-GB"/>
              </w:rPr>
              <w:t>[</w:t>
            </w:r>
            <w:r w:rsidRPr="00B8437C">
              <w:rPr>
                <w:rFonts w:ascii="Montserrat" w:hAnsi="Montserrat" w:cs="Arial"/>
                <w:bCs/>
                <w:i/>
                <w:iCs/>
                <w:lang w:eastAsia="en-GB"/>
              </w:rPr>
              <w:t>Responded to Google email by…</w:t>
            </w:r>
            <w:r w:rsidRPr="00B8437C">
              <w:rPr>
                <w:rFonts w:ascii="Montserrat" w:hAnsi="Montserrat" w:cs="Arial"/>
                <w:bCs/>
                <w:lang w:eastAsia="en-GB"/>
              </w:rPr>
              <w:t>.]</w:t>
            </w:r>
          </w:p>
        </w:tc>
        <w:tc>
          <w:tcPr>
            <w:tcW w:w="1694" w:type="dxa"/>
          </w:tcPr>
          <w:p w14:paraId="7E7126DC" w14:textId="70B43E64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Email</w:t>
            </w:r>
            <w:r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</w:tr>
      <w:tr w:rsidR="00B8437C" w14:paraId="0F216C86" w14:textId="77777777" w:rsidTr="00B8437C">
        <w:tc>
          <w:tcPr>
            <w:tcW w:w="2045" w:type="dxa"/>
          </w:tcPr>
          <w:p w14:paraId="74858D4F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428AF2C1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678FB50C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14:paraId="099ACF9D" w14:textId="77777777" w:rsidTr="00B8437C">
        <w:tc>
          <w:tcPr>
            <w:tcW w:w="2045" w:type="dxa"/>
          </w:tcPr>
          <w:p w14:paraId="104CF805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73D39927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17A755FF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14:paraId="773F4683" w14:textId="77777777" w:rsidTr="00B8437C">
        <w:tc>
          <w:tcPr>
            <w:tcW w:w="2045" w:type="dxa"/>
          </w:tcPr>
          <w:p w14:paraId="131B6173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1C764116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7FABA754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14:paraId="5B328FA0" w14:textId="77777777" w:rsidTr="00B8437C">
        <w:tc>
          <w:tcPr>
            <w:tcW w:w="2045" w:type="dxa"/>
          </w:tcPr>
          <w:p w14:paraId="5180F950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5BE9574A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21C69AEF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8437C" w14:paraId="4A9C3948" w14:textId="77777777" w:rsidTr="00B8437C">
        <w:tc>
          <w:tcPr>
            <w:tcW w:w="2045" w:type="dxa"/>
          </w:tcPr>
          <w:p w14:paraId="3DBCCDEF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095" w:type="dxa"/>
          </w:tcPr>
          <w:p w14:paraId="0F351761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1694" w:type="dxa"/>
          </w:tcPr>
          <w:p w14:paraId="02CE97A5" w14:textId="77777777" w:rsidR="00B8437C" w:rsidRPr="00B8437C" w:rsidRDefault="00B8437C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DD5F" w14:textId="77777777" w:rsidR="00602F30" w:rsidRDefault="00602F30" w:rsidP="001A6AB8">
      <w:pPr>
        <w:spacing w:after="0" w:line="240" w:lineRule="auto"/>
      </w:pPr>
      <w:r>
        <w:separator/>
      </w:r>
    </w:p>
  </w:endnote>
  <w:endnote w:type="continuationSeparator" w:id="0">
    <w:p w14:paraId="6F359E71" w14:textId="77777777" w:rsidR="00602F30" w:rsidRDefault="00602F30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6507B587" w:rsidR="00E544F6" w:rsidRPr="004F7CDE" w:rsidRDefault="003456CC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</w:p>
        <w:p w14:paraId="2E6672D2" w14:textId="3994CB14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EC4</w:t>
          </w:r>
          <w:r w:rsidR="003456CC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307036">
            <w:rPr>
              <w:rFonts w:ascii="Montserrat" w:hAnsi="Montserrat"/>
              <w:color w:val="FFFFFF" w:themeColor="background1"/>
              <w:sz w:val="16"/>
              <w:szCs w:val="16"/>
            </w:rPr>
            <w:t>T: +44 (0)20 7536 606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E: </w:t>
          </w:r>
          <w:r w:rsidR="000A229D">
            <w:rPr>
              <w:rFonts w:ascii="Montserrat" w:hAnsi="Montserrat"/>
              <w:color w:val="FFFFFF" w:themeColor="background1"/>
              <w:sz w:val="16"/>
              <w:szCs w:val="16"/>
            </w:rPr>
            <w:t>info</w:t>
          </w:r>
          <w:r w:rsidR="00307036" w:rsidRPr="00307036">
            <w:rPr>
              <w:rFonts w:ascii="Montserrat" w:hAnsi="Montserrat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</w:t>
          </w:r>
          <w:r w:rsidR="00774C5F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Twitter @cedrsays</w:t>
          </w:r>
        </w:p>
        <w:p w14:paraId="2D2D6CF2" w14:textId="446229AD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Charity no.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512D9" w14:textId="77777777" w:rsidR="00602F30" w:rsidRDefault="00602F30" w:rsidP="001A6AB8">
      <w:pPr>
        <w:spacing w:after="0" w:line="240" w:lineRule="auto"/>
      </w:pPr>
      <w:r>
        <w:separator/>
      </w:r>
    </w:p>
  </w:footnote>
  <w:footnote w:type="continuationSeparator" w:id="0">
    <w:p w14:paraId="05796F5A" w14:textId="77777777" w:rsidR="00602F30" w:rsidRDefault="00602F30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3456CC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3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3456CC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4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1A6AB8">
                            <w:rPr>
                              <w:rFonts w:ascii="Montserrat Medium" w:hAnsi="Montserrat Medium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6AB8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1A6AB8">
                      <w:rPr>
                        <w:rFonts w:ascii="Montserrat Medium" w:hAnsi="Montserrat Medium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1A6AB8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3456CC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52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37752"/>
    <w:rsid w:val="000A229D"/>
    <w:rsid w:val="000F129B"/>
    <w:rsid w:val="00142FFA"/>
    <w:rsid w:val="00150DA9"/>
    <w:rsid w:val="001802BC"/>
    <w:rsid w:val="001A6AB8"/>
    <w:rsid w:val="002012E7"/>
    <w:rsid w:val="0024308E"/>
    <w:rsid w:val="002C4C85"/>
    <w:rsid w:val="00300AC5"/>
    <w:rsid w:val="00307036"/>
    <w:rsid w:val="003456CC"/>
    <w:rsid w:val="0036441D"/>
    <w:rsid w:val="0042710E"/>
    <w:rsid w:val="00447609"/>
    <w:rsid w:val="004F7CDE"/>
    <w:rsid w:val="00554815"/>
    <w:rsid w:val="005A7CF3"/>
    <w:rsid w:val="005D2972"/>
    <w:rsid w:val="005E03C1"/>
    <w:rsid w:val="00602F30"/>
    <w:rsid w:val="006D7028"/>
    <w:rsid w:val="00774C5F"/>
    <w:rsid w:val="007829DE"/>
    <w:rsid w:val="00791B59"/>
    <w:rsid w:val="007E154F"/>
    <w:rsid w:val="0082182F"/>
    <w:rsid w:val="00877D33"/>
    <w:rsid w:val="008D154F"/>
    <w:rsid w:val="00947510"/>
    <w:rsid w:val="00A2252B"/>
    <w:rsid w:val="00A404D5"/>
    <w:rsid w:val="00B8437C"/>
    <w:rsid w:val="00BF2C32"/>
    <w:rsid w:val="00CB6D22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9" ma:contentTypeDescription="Create a new document." ma:contentTypeScope="" ma:versionID="66dc7c21bbe9aafd0b2f999abbed234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38c5990c8d0b0c4c3bbb20d0effbad86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0C55-7C16-4A6C-8DAA-420A5C23706F}"/>
</file>

<file path=customXml/itemProps2.xml><?xml version="1.0" encoding="utf-8"?>
<ds:datastoreItem xmlns:ds="http://schemas.openxmlformats.org/officeDocument/2006/customXml" ds:itemID="{D5AEACD3-D2A7-4637-B584-4BB903DFD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09FB0-B3A9-4826-B0A0-BBE824D8E23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3bbb9330-ebfe-40c7-93bd-11ff205213b6"/>
    <ds:schemaRef ds:uri="http://schemas.openxmlformats.org/package/2006/metadata/core-properties"/>
    <ds:schemaRef ds:uri="http://purl.org/dc/elements/1.1/"/>
    <ds:schemaRef ds:uri="1edb2e3b-e544-4abd-89c2-f34b16f9d8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BDD47E-6667-4D48-889D-588A81A8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772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2022-09-21T09:18:00Z</dcterms:created>
  <dcterms:modified xsi:type="dcterms:W3CDTF">2022-09-21T09:18:00Z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f1834c45a28e9abe137c1cd3aef70467b46f9027fc1014e27121b8d9d0c80788</vt:lpwstr>
  </property>
  <property fmtid="{D5CDD505-2E9C-101B-9397-08002B2CF9AE}" pid="3" name="ContentTypeId">
    <vt:lpwstr>0x010100DF8278566926C34BB0C132EE9BDF6F32</vt:lpwstr>
  </property>
</Properties>
</file>