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56"/>
        <w:gridCol w:w="1270"/>
      </w:tblGrid>
      <w:tr w:rsidR="00750317" w:rsidRPr="00147D06" w:rsidTr="00750317">
        <w:trPr>
          <w:trHeight w:val="551"/>
        </w:trPr>
        <w:tc>
          <w:tcPr>
            <w:tcW w:w="3941" w:type="dxa"/>
            <w:gridSpan w:val="2"/>
            <w:shd w:val="clear" w:color="auto" w:fill="auto"/>
          </w:tcPr>
          <w:p w:rsidR="00750317" w:rsidRPr="00147D06" w:rsidRDefault="00750317" w:rsidP="00750317">
            <w:pPr>
              <w:spacing w:line="360" w:lineRule="auto"/>
              <w:ind w:firstLine="1134"/>
              <w:rPr>
                <w:rFonts w:ascii="Humnst777 BT" w:hAnsi="Humnst777 BT"/>
                <w:iCs/>
                <w:sz w:val="16"/>
                <w:szCs w:val="16"/>
                <w:lang w:bidi="en-US"/>
              </w:rPr>
            </w:pPr>
            <w:r w:rsidRPr="00147D06">
              <w:rPr>
                <w:rFonts w:ascii="Humnst777 BT" w:hAnsi="Humnst777 BT"/>
                <w:iCs/>
                <w:sz w:val="16"/>
                <w:szCs w:val="16"/>
                <w:lang w:bidi="en-US"/>
              </w:rPr>
              <w:t>CEDR Accreditation:</w:t>
            </w:r>
          </w:p>
          <w:p w:rsidR="00750317" w:rsidRPr="00147D06" w:rsidRDefault="00750317" w:rsidP="00750317">
            <w:pPr>
              <w:spacing w:line="360" w:lineRule="auto"/>
              <w:ind w:firstLine="1134"/>
              <w:rPr>
                <w:rFonts w:ascii="Humnst777 BT" w:hAnsi="Humnst777 BT"/>
                <w:iCs/>
                <w:sz w:val="16"/>
                <w:szCs w:val="16"/>
                <w:lang w:bidi="en-US"/>
              </w:rPr>
            </w:pPr>
            <w:r w:rsidRPr="00147D06">
              <w:rPr>
                <w:rFonts w:ascii="Humnst777 BT" w:hAnsi="Humnst777 BT"/>
                <w:iCs/>
                <w:sz w:val="16"/>
                <w:szCs w:val="16"/>
                <w:lang w:bidi="en-US"/>
              </w:rPr>
              <w:t xml:space="preserve">CEDR Panel Admission: </w:t>
            </w:r>
          </w:p>
        </w:tc>
        <w:tc>
          <w:tcPr>
            <w:tcW w:w="1270" w:type="dxa"/>
            <w:shd w:val="clear" w:color="auto" w:fill="auto"/>
          </w:tcPr>
          <w:p w:rsidR="00750317" w:rsidRPr="00147D06" w:rsidRDefault="00750317" w:rsidP="00750317">
            <w:pPr>
              <w:spacing w:line="360" w:lineRule="auto"/>
              <w:jc w:val="right"/>
              <w:rPr>
                <w:rFonts w:ascii="Humnst777 BT" w:hAnsi="Humnst777 BT"/>
                <w:iCs/>
                <w:sz w:val="16"/>
                <w:szCs w:val="16"/>
                <w:lang w:bidi="en-US"/>
              </w:rPr>
            </w:pPr>
            <w:r>
              <w:rPr>
                <w:rFonts w:ascii="Humnst777 BT" w:hAnsi="Humnst777 BT"/>
                <w:iCs/>
                <w:sz w:val="16"/>
                <w:szCs w:val="16"/>
                <w:lang w:bidi="en-US"/>
              </w:rPr>
              <w:t>1997</w:t>
            </w:r>
          </w:p>
          <w:p w:rsidR="00750317" w:rsidRPr="00147D06" w:rsidRDefault="00750317" w:rsidP="00750317">
            <w:pPr>
              <w:spacing w:line="360" w:lineRule="auto"/>
              <w:jc w:val="right"/>
              <w:rPr>
                <w:rFonts w:ascii="Humnst777 BT" w:hAnsi="Humnst777 BT"/>
                <w:iCs/>
                <w:sz w:val="16"/>
                <w:szCs w:val="16"/>
                <w:lang w:bidi="en-US"/>
              </w:rPr>
            </w:pPr>
            <w:r>
              <w:rPr>
                <w:rFonts w:ascii="Humnst777 BT" w:hAnsi="Humnst777 BT"/>
                <w:iCs/>
                <w:sz w:val="16"/>
                <w:szCs w:val="16"/>
                <w:lang w:bidi="en-US"/>
              </w:rPr>
              <w:t>1997</w:t>
            </w:r>
            <w:r w:rsidRPr="00147D06">
              <w:rPr>
                <w:rFonts w:ascii="Humnst777 BT" w:hAnsi="Humnst777 BT"/>
                <w:iCs/>
                <w:sz w:val="16"/>
                <w:szCs w:val="16"/>
                <w:lang w:bidi="en-US"/>
              </w:rPr>
              <w:t xml:space="preserve"> </w:t>
            </w:r>
          </w:p>
        </w:tc>
      </w:tr>
      <w:tr w:rsidR="00750317" w:rsidRPr="00147D06" w:rsidTr="00750317">
        <w:trPr>
          <w:trHeight w:val="60"/>
        </w:trPr>
        <w:tc>
          <w:tcPr>
            <w:tcW w:w="5211" w:type="dxa"/>
            <w:gridSpan w:val="3"/>
            <w:shd w:val="clear" w:color="auto" w:fill="auto"/>
          </w:tcPr>
          <w:p w:rsidR="00750317" w:rsidRPr="00147D06" w:rsidRDefault="00750317" w:rsidP="00750317">
            <w:pPr>
              <w:spacing w:line="360" w:lineRule="auto"/>
              <w:jc w:val="right"/>
              <w:rPr>
                <w:rFonts w:ascii="Humnst777 BT" w:hAnsi="Humnst777 BT"/>
                <w:iCs/>
                <w:sz w:val="16"/>
                <w:szCs w:val="16"/>
                <w:lang w:bidi="en-US"/>
              </w:rPr>
            </w:pPr>
          </w:p>
        </w:tc>
      </w:tr>
      <w:tr w:rsidR="00750317" w:rsidRPr="00147D06" w:rsidTr="00750317">
        <w:trPr>
          <w:trHeight w:val="413"/>
        </w:trPr>
        <w:tc>
          <w:tcPr>
            <w:tcW w:w="3085" w:type="dxa"/>
            <w:shd w:val="clear" w:color="auto" w:fill="auto"/>
          </w:tcPr>
          <w:p w:rsidR="00750317" w:rsidRDefault="00750317" w:rsidP="00750317">
            <w:pPr>
              <w:spacing w:line="360" w:lineRule="auto"/>
              <w:ind w:firstLine="1134"/>
              <w:rPr>
                <w:rFonts w:ascii="Humnst777 BT" w:hAnsi="Humnst777 BT"/>
                <w:iCs/>
                <w:sz w:val="16"/>
                <w:szCs w:val="16"/>
                <w:lang w:bidi="en-US"/>
              </w:rPr>
            </w:pPr>
            <w:r w:rsidRPr="00147D06">
              <w:rPr>
                <w:rFonts w:ascii="Humnst777 BT" w:hAnsi="Humnst777 BT"/>
                <w:iCs/>
                <w:sz w:val="16"/>
                <w:szCs w:val="16"/>
                <w:lang w:bidi="en-US"/>
              </w:rPr>
              <w:t>Languages</w:t>
            </w:r>
            <w:r>
              <w:rPr>
                <w:rFonts w:ascii="Humnst777 BT" w:hAnsi="Humnst777 BT"/>
                <w:iCs/>
                <w:sz w:val="16"/>
                <w:szCs w:val="16"/>
                <w:lang w:bidi="en-US"/>
              </w:rPr>
              <w:t xml:space="preserve"> (Fluent)</w:t>
            </w:r>
            <w:r w:rsidRPr="00147D06">
              <w:rPr>
                <w:rFonts w:ascii="Humnst777 BT" w:hAnsi="Humnst777 BT"/>
                <w:iCs/>
                <w:sz w:val="16"/>
                <w:szCs w:val="16"/>
                <w:lang w:bidi="en-US"/>
              </w:rPr>
              <w:t>:</w:t>
            </w:r>
          </w:p>
          <w:p w:rsidR="00750317" w:rsidRPr="00147D06" w:rsidRDefault="00750317" w:rsidP="00750317">
            <w:pPr>
              <w:spacing w:line="360" w:lineRule="auto"/>
              <w:ind w:firstLine="1134"/>
              <w:rPr>
                <w:rFonts w:ascii="Humnst777 BT" w:hAnsi="Humnst777 BT"/>
                <w:iCs/>
                <w:sz w:val="16"/>
                <w:szCs w:val="16"/>
                <w:lang w:bidi="en-US"/>
              </w:rPr>
            </w:pPr>
            <w:r w:rsidRPr="00147D06">
              <w:rPr>
                <w:rFonts w:ascii="Humnst777 BT" w:hAnsi="Humnst777 BT"/>
                <w:iCs/>
                <w:sz w:val="16"/>
                <w:szCs w:val="16"/>
                <w:lang w:bidi="en-US"/>
              </w:rPr>
              <w:t>Languages</w:t>
            </w:r>
            <w:r>
              <w:rPr>
                <w:rFonts w:ascii="Humnst777 BT" w:hAnsi="Humnst777 BT"/>
                <w:iCs/>
                <w:sz w:val="16"/>
                <w:szCs w:val="16"/>
                <w:lang w:bidi="en-US"/>
              </w:rPr>
              <w:t xml:space="preserve"> (Very Good)</w:t>
            </w:r>
          </w:p>
          <w:p w:rsidR="00750317" w:rsidRPr="00147D06" w:rsidRDefault="00750317" w:rsidP="00750317">
            <w:pPr>
              <w:spacing w:line="360" w:lineRule="auto"/>
              <w:ind w:firstLine="1134"/>
              <w:rPr>
                <w:rFonts w:ascii="Humnst777 BT" w:hAnsi="Humnst777 BT"/>
                <w:iCs/>
                <w:sz w:val="16"/>
                <w:szCs w:val="16"/>
                <w:lang w:bidi="en-US"/>
              </w:rPr>
            </w:pPr>
            <w:r w:rsidRPr="00147D06">
              <w:rPr>
                <w:rFonts w:ascii="Humnst777 BT" w:hAnsi="Humnst777 BT"/>
                <w:iCs/>
                <w:sz w:val="16"/>
                <w:szCs w:val="16"/>
                <w:lang w:bidi="en-US"/>
              </w:rPr>
              <w:t>Location: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50317" w:rsidRDefault="00750317" w:rsidP="00750317">
            <w:pPr>
              <w:spacing w:line="360" w:lineRule="auto"/>
              <w:jc w:val="right"/>
              <w:rPr>
                <w:rFonts w:ascii="Humnst777 BT" w:hAnsi="Humnst777 BT"/>
                <w:iCs/>
                <w:sz w:val="16"/>
                <w:szCs w:val="16"/>
                <w:lang w:bidi="en-US"/>
              </w:rPr>
            </w:pPr>
            <w:r w:rsidRPr="00147D06">
              <w:rPr>
                <w:rFonts w:ascii="Humnst777 BT" w:hAnsi="Humnst777 BT"/>
                <w:iCs/>
                <w:sz w:val="16"/>
                <w:szCs w:val="16"/>
                <w:lang w:bidi="en-US"/>
              </w:rPr>
              <w:t>English</w:t>
            </w:r>
            <w:r>
              <w:rPr>
                <w:rFonts w:ascii="Humnst777 BT" w:hAnsi="Humnst777 BT"/>
                <w:iCs/>
                <w:sz w:val="16"/>
                <w:szCs w:val="16"/>
                <w:lang w:bidi="en-US"/>
              </w:rPr>
              <w:t xml:space="preserve"> - French – German</w:t>
            </w:r>
          </w:p>
          <w:p w:rsidR="00750317" w:rsidRPr="00147D06" w:rsidRDefault="00750317" w:rsidP="00750317">
            <w:pPr>
              <w:spacing w:line="360" w:lineRule="auto"/>
              <w:jc w:val="right"/>
              <w:rPr>
                <w:rFonts w:ascii="Humnst777 BT" w:hAnsi="Humnst777 BT"/>
                <w:iCs/>
                <w:sz w:val="16"/>
                <w:szCs w:val="16"/>
                <w:lang w:bidi="en-US"/>
              </w:rPr>
            </w:pPr>
            <w:r>
              <w:rPr>
                <w:rFonts w:ascii="Humnst777 BT" w:hAnsi="Humnst777 BT"/>
                <w:iCs/>
                <w:sz w:val="16"/>
                <w:szCs w:val="16"/>
                <w:lang w:bidi="en-US"/>
              </w:rPr>
              <w:t>Italian - Spanish</w:t>
            </w:r>
            <w:r w:rsidRPr="00147D06">
              <w:rPr>
                <w:rFonts w:ascii="Humnst777 BT" w:hAnsi="Humnst777 BT"/>
                <w:iCs/>
                <w:sz w:val="16"/>
                <w:szCs w:val="16"/>
                <w:lang w:bidi="en-US"/>
              </w:rPr>
              <w:t xml:space="preserve"> </w:t>
            </w:r>
          </w:p>
          <w:p w:rsidR="00750317" w:rsidRPr="00147D06" w:rsidRDefault="00750317" w:rsidP="00750317">
            <w:pPr>
              <w:spacing w:line="360" w:lineRule="auto"/>
              <w:ind w:left="-938" w:right="-3" w:firstLine="938"/>
              <w:jc w:val="right"/>
              <w:rPr>
                <w:rFonts w:ascii="Humnst777 BT" w:hAnsi="Humnst777 BT"/>
                <w:iCs/>
                <w:sz w:val="16"/>
                <w:szCs w:val="16"/>
                <w:lang w:bidi="en-US"/>
              </w:rPr>
            </w:pPr>
            <w:r w:rsidRPr="00DE3F86">
              <w:rPr>
                <w:rFonts w:ascii="Humnst777 BT" w:hAnsi="Humnst777 BT"/>
                <w:iCs/>
                <w:sz w:val="16"/>
                <w:szCs w:val="16"/>
                <w:lang w:bidi="en-US"/>
              </w:rPr>
              <w:t>Switzerland</w:t>
            </w:r>
          </w:p>
          <w:p w:rsidR="00750317" w:rsidRPr="00147D06" w:rsidRDefault="00750317" w:rsidP="00750317">
            <w:pPr>
              <w:spacing w:line="360" w:lineRule="auto"/>
              <w:jc w:val="right"/>
              <w:rPr>
                <w:rFonts w:ascii="Humnst777 BT" w:hAnsi="Humnst777 BT"/>
                <w:iCs/>
                <w:sz w:val="16"/>
                <w:szCs w:val="16"/>
                <w:lang w:bidi="en-US"/>
              </w:rPr>
            </w:pPr>
          </w:p>
        </w:tc>
      </w:tr>
    </w:tbl>
    <w:p w:rsidR="00DB388E" w:rsidRPr="00147D06" w:rsidRDefault="00AB4FA6">
      <w:pPr>
        <w:pStyle w:val="Heading2"/>
        <w:rPr>
          <w:rFonts w:ascii="Humnst777 BT" w:hAnsi="Humnst777 BT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1352550</wp:posOffset>
            </wp:positionV>
            <wp:extent cx="1480185" cy="1847850"/>
            <wp:effectExtent l="0" t="0" r="571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3" t="1262" r="11732" b="34245"/>
                    <a:stretch/>
                  </pic:blipFill>
                  <pic:spPr bwMode="auto">
                    <a:xfrm>
                      <a:off x="0" y="0"/>
                      <a:ext cx="148018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88E" w:rsidRPr="00147D06" w:rsidRDefault="00DB388E">
      <w:pPr>
        <w:pStyle w:val="Heading2"/>
        <w:rPr>
          <w:rFonts w:ascii="Humnst777 BT" w:hAnsi="Humnst777 BT"/>
          <w:sz w:val="28"/>
          <w:szCs w:val="28"/>
        </w:rPr>
      </w:pPr>
    </w:p>
    <w:p w:rsidR="006841AE" w:rsidRDefault="006841AE" w:rsidP="006841AE">
      <w:pPr>
        <w:spacing w:after="120" w:line="360" w:lineRule="auto"/>
        <w:jc w:val="both"/>
        <w:rPr>
          <w:rFonts w:ascii="Humnst777 BT" w:hAnsi="Humnst777 BT"/>
          <w:b/>
          <w:bCs/>
          <w:color w:val="0070C0"/>
          <w:sz w:val="28"/>
          <w:szCs w:val="28"/>
        </w:rPr>
      </w:pPr>
    </w:p>
    <w:p w:rsidR="006841AE" w:rsidRDefault="006841AE" w:rsidP="006841AE">
      <w:pPr>
        <w:spacing w:after="120" w:line="360" w:lineRule="auto"/>
        <w:jc w:val="both"/>
        <w:rPr>
          <w:rFonts w:ascii="Humnst777 BT" w:hAnsi="Humnst777 BT"/>
          <w:b/>
          <w:bCs/>
          <w:color w:val="0070C0"/>
          <w:sz w:val="28"/>
          <w:szCs w:val="28"/>
        </w:rPr>
      </w:pPr>
    </w:p>
    <w:p w:rsidR="006841AE" w:rsidRDefault="006841AE" w:rsidP="006841AE">
      <w:pPr>
        <w:spacing w:after="120" w:line="360" w:lineRule="auto"/>
        <w:jc w:val="both"/>
        <w:rPr>
          <w:rFonts w:ascii="Humnst777 BT" w:hAnsi="Humnst777 BT"/>
          <w:b/>
          <w:bCs/>
          <w:color w:val="0070C0"/>
          <w:sz w:val="28"/>
          <w:szCs w:val="28"/>
        </w:rPr>
      </w:pPr>
    </w:p>
    <w:p w:rsidR="006841AE" w:rsidRDefault="006841AE" w:rsidP="006841AE">
      <w:pPr>
        <w:spacing w:after="120" w:line="360" w:lineRule="auto"/>
        <w:jc w:val="both"/>
        <w:rPr>
          <w:rFonts w:ascii="Humnst777 BT" w:hAnsi="Humnst777 BT"/>
          <w:b/>
          <w:bCs/>
          <w:color w:val="0070C0"/>
          <w:sz w:val="28"/>
          <w:szCs w:val="28"/>
        </w:rPr>
      </w:pPr>
    </w:p>
    <w:p w:rsidR="006841AE" w:rsidRPr="005D5BC7" w:rsidRDefault="006841AE" w:rsidP="0021064D">
      <w:pPr>
        <w:spacing w:after="120" w:line="360" w:lineRule="auto"/>
        <w:jc w:val="both"/>
        <w:rPr>
          <w:rFonts w:ascii="Humnst777 BT" w:hAnsi="Humnst777 BT"/>
          <w:b/>
          <w:bCs/>
          <w:color w:val="0070C0"/>
          <w:sz w:val="28"/>
          <w:szCs w:val="20"/>
        </w:rPr>
      </w:pPr>
      <w:r w:rsidRPr="005D5BC7">
        <w:rPr>
          <w:rFonts w:ascii="Humnst777 BT" w:hAnsi="Humnst777 BT"/>
          <w:b/>
          <w:bCs/>
          <w:color w:val="0070C0"/>
          <w:sz w:val="28"/>
          <w:szCs w:val="20"/>
        </w:rPr>
        <w:t xml:space="preserve">Birgit </w:t>
      </w:r>
      <w:proofErr w:type="spellStart"/>
      <w:r w:rsidRPr="005D5BC7">
        <w:rPr>
          <w:rFonts w:ascii="Humnst777 BT" w:hAnsi="Humnst777 BT"/>
          <w:b/>
          <w:bCs/>
          <w:color w:val="0070C0"/>
          <w:sz w:val="28"/>
          <w:szCs w:val="20"/>
        </w:rPr>
        <w:t>Sambeth</w:t>
      </w:r>
      <w:proofErr w:type="spellEnd"/>
      <w:r w:rsidRPr="005D5BC7">
        <w:rPr>
          <w:rFonts w:ascii="Humnst777 BT" w:hAnsi="Humnst777 BT"/>
          <w:b/>
          <w:bCs/>
          <w:color w:val="0070C0"/>
          <w:sz w:val="28"/>
          <w:szCs w:val="20"/>
        </w:rPr>
        <w:t xml:space="preserve"> </w:t>
      </w:r>
      <w:proofErr w:type="spellStart"/>
      <w:r w:rsidRPr="005D5BC7">
        <w:rPr>
          <w:rFonts w:ascii="Humnst777 BT" w:hAnsi="Humnst777 BT"/>
          <w:b/>
          <w:bCs/>
          <w:color w:val="0070C0"/>
          <w:sz w:val="28"/>
          <w:szCs w:val="20"/>
        </w:rPr>
        <w:t>Glasner</w:t>
      </w:r>
      <w:proofErr w:type="spellEnd"/>
    </w:p>
    <w:p w:rsidR="005D5BC7" w:rsidRDefault="005D5BC7" w:rsidP="0021064D">
      <w:pPr>
        <w:spacing w:after="120" w:line="360" w:lineRule="auto"/>
        <w:jc w:val="both"/>
        <w:rPr>
          <w:rFonts w:ascii="Humnst777 BT" w:hAnsi="Humnst777 BT"/>
          <w:b/>
          <w:color w:val="0070C0"/>
          <w:sz w:val="20"/>
          <w:szCs w:val="20"/>
        </w:rPr>
      </w:pPr>
    </w:p>
    <w:p w:rsidR="004744F8" w:rsidRPr="00BA2C03" w:rsidRDefault="004744F8" w:rsidP="0021064D">
      <w:pPr>
        <w:spacing w:after="120" w:line="360" w:lineRule="auto"/>
        <w:jc w:val="both"/>
        <w:rPr>
          <w:rFonts w:ascii="Humnst777 BT" w:hAnsi="Humnst777 BT"/>
          <w:b/>
          <w:color w:val="0070C0"/>
          <w:sz w:val="20"/>
          <w:szCs w:val="20"/>
        </w:rPr>
      </w:pPr>
      <w:r w:rsidRPr="0021064D">
        <w:rPr>
          <w:rFonts w:ascii="Humnst777 BT" w:hAnsi="Humnst777 BT"/>
          <w:b/>
          <w:color w:val="0070C0"/>
          <w:sz w:val="20"/>
          <w:szCs w:val="20"/>
        </w:rPr>
        <w:t>Overview</w:t>
      </w:r>
    </w:p>
    <w:p w:rsidR="006841AE" w:rsidRPr="00BA2C03" w:rsidRDefault="00ED2BA1" w:rsidP="001D6763">
      <w:pPr>
        <w:spacing w:after="120" w:line="360" w:lineRule="auto"/>
        <w:jc w:val="both"/>
        <w:rPr>
          <w:rFonts w:ascii="Humnst777 BT" w:hAnsi="Humnst777 BT" w:cs="Arial"/>
          <w:sz w:val="20"/>
          <w:szCs w:val="20"/>
        </w:rPr>
      </w:pPr>
      <w:r w:rsidRPr="00BA2C03">
        <w:rPr>
          <w:rFonts w:ascii="Humnst777 BT" w:hAnsi="Humnst777 BT" w:cs="Arial"/>
          <w:sz w:val="20"/>
          <w:szCs w:val="20"/>
        </w:rPr>
        <w:t>Since 1997, working mostly in mediation and participation in numerous national and international mediations as single mediator and co-mediator as well as counsel to parties in mediation, notably in complex multiparty International commercial cases (SPA, trading, contacts, etc.), joint-ventures, liquidation of commercial enterprises, construction issues, financial disputes, IP structures, employment matters, unions, lease</w:t>
      </w:r>
      <w:r w:rsidR="0021064D" w:rsidRPr="00BA2C03">
        <w:rPr>
          <w:rFonts w:ascii="Humnst777 BT" w:hAnsi="Humnst777 BT" w:cs="Arial"/>
          <w:sz w:val="20"/>
          <w:szCs w:val="20"/>
        </w:rPr>
        <w:t xml:space="preserve"> </w:t>
      </w:r>
      <w:r w:rsidRPr="00BA2C03">
        <w:rPr>
          <w:rFonts w:ascii="Humnst777 BT" w:hAnsi="Humnst777 BT" w:cs="Arial"/>
          <w:sz w:val="20"/>
          <w:szCs w:val="20"/>
        </w:rPr>
        <w:t>/</w:t>
      </w:r>
      <w:r w:rsidR="0021064D" w:rsidRPr="00BA2C03">
        <w:rPr>
          <w:rFonts w:ascii="Humnst777 BT" w:hAnsi="Humnst777 BT" w:cs="Arial"/>
          <w:sz w:val="20"/>
          <w:szCs w:val="20"/>
        </w:rPr>
        <w:t xml:space="preserve"> </w:t>
      </w:r>
      <w:r w:rsidRPr="00BA2C03">
        <w:rPr>
          <w:rFonts w:ascii="Humnst777 BT" w:hAnsi="Humnst777 BT" w:cs="Arial"/>
          <w:sz w:val="20"/>
          <w:szCs w:val="20"/>
        </w:rPr>
        <w:t>tenant disputes, complex family disputes and multiparty inheritance</w:t>
      </w:r>
      <w:r w:rsidR="00750317">
        <w:rPr>
          <w:rFonts w:ascii="Humnst777 BT" w:hAnsi="Humnst777 BT" w:cs="Arial"/>
          <w:sz w:val="20"/>
          <w:szCs w:val="20"/>
        </w:rPr>
        <w:t>.</w:t>
      </w:r>
    </w:p>
    <w:p w:rsidR="00B44AE9" w:rsidRPr="00BA2C03" w:rsidRDefault="00B44AE9" w:rsidP="001D6763">
      <w:pPr>
        <w:pStyle w:val="BodyText"/>
        <w:spacing w:after="120" w:line="360" w:lineRule="auto"/>
        <w:jc w:val="both"/>
        <w:rPr>
          <w:rFonts w:ascii="Humnst777 BT" w:hAnsi="Humnst777 BT" w:cs="Arial"/>
          <w:szCs w:val="20"/>
        </w:rPr>
      </w:pPr>
    </w:p>
    <w:p w:rsidR="001A6B30" w:rsidRPr="00BA2C03" w:rsidRDefault="001A6B30" w:rsidP="001D6763">
      <w:pPr>
        <w:spacing w:after="120" w:line="360" w:lineRule="auto"/>
        <w:jc w:val="both"/>
        <w:rPr>
          <w:rFonts w:ascii="Humnst777 BT" w:hAnsi="Humnst777 BT"/>
          <w:b/>
          <w:color w:val="0070C0"/>
          <w:sz w:val="20"/>
          <w:szCs w:val="20"/>
        </w:rPr>
      </w:pPr>
      <w:r w:rsidRPr="00BA2C03">
        <w:rPr>
          <w:rFonts w:ascii="Humnst777 BT" w:hAnsi="Humnst777 BT"/>
          <w:b/>
          <w:color w:val="0070C0"/>
          <w:sz w:val="20"/>
          <w:szCs w:val="20"/>
        </w:rPr>
        <w:t>Professional Background</w:t>
      </w:r>
    </w:p>
    <w:p w:rsidR="00ED2BA1" w:rsidRPr="00BA2C03" w:rsidRDefault="005D5BC7" w:rsidP="001D6763">
      <w:pPr>
        <w:spacing w:after="120" w:line="360" w:lineRule="auto"/>
        <w:jc w:val="both"/>
        <w:rPr>
          <w:rFonts w:ascii="Humnst777 BT" w:hAnsi="Humnst777 BT" w:cs="Arial"/>
          <w:sz w:val="20"/>
          <w:szCs w:val="20"/>
        </w:rPr>
      </w:pPr>
      <w:r w:rsidRPr="00BA2C03">
        <w:rPr>
          <w:rFonts w:ascii="Humnst777 BT" w:hAnsi="Humnst777 BT" w:cs="Arial"/>
          <w:sz w:val="20"/>
          <w:szCs w:val="20"/>
        </w:rPr>
        <w:t xml:space="preserve">Birgit </w:t>
      </w:r>
      <w:proofErr w:type="spellStart"/>
      <w:r w:rsidRPr="00BA2C03">
        <w:rPr>
          <w:rFonts w:ascii="Humnst777 BT" w:hAnsi="Humnst777 BT" w:cs="Arial"/>
          <w:sz w:val="20"/>
          <w:szCs w:val="20"/>
        </w:rPr>
        <w:t>Sambeth</w:t>
      </w:r>
      <w:proofErr w:type="spellEnd"/>
      <w:r w:rsidRPr="00BA2C03">
        <w:rPr>
          <w:rFonts w:ascii="Humnst777 BT" w:hAnsi="Humnst777 BT" w:cs="Arial"/>
          <w:sz w:val="20"/>
          <w:szCs w:val="20"/>
        </w:rPr>
        <w:t xml:space="preserve"> </w:t>
      </w:r>
      <w:proofErr w:type="spellStart"/>
      <w:r w:rsidRPr="00BA2C03">
        <w:rPr>
          <w:rFonts w:ascii="Humnst777 BT" w:hAnsi="Humnst777 BT" w:cs="Arial"/>
          <w:sz w:val="20"/>
          <w:szCs w:val="20"/>
        </w:rPr>
        <w:t>Glasner</w:t>
      </w:r>
      <w:proofErr w:type="spellEnd"/>
      <w:r w:rsidRPr="00BA2C03">
        <w:rPr>
          <w:rFonts w:ascii="Humnst777 BT" w:hAnsi="Humnst777 BT" w:cs="Arial"/>
          <w:sz w:val="20"/>
          <w:szCs w:val="20"/>
        </w:rPr>
        <w:t xml:space="preserve"> is Co-Head of the Dispute Resolution Team</w:t>
      </w:r>
      <w:r w:rsidR="008644D9" w:rsidRPr="00BA2C03">
        <w:rPr>
          <w:rFonts w:ascii="Humnst777 BT" w:hAnsi="Humnst777 BT" w:cs="Arial"/>
          <w:sz w:val="20"/>
          <w:szCs w:val="20"/>
        </w:rPr>
        <w:t xml:space="preserve"> at </w:t>
      </w:r>
      <w:proofErr w:type="spellStart"/>
      <w:r w:rsidR="008644D9" w:rsidRPr="00BA2C03">
        <w:rPr>
          <w:rFonts w:ascii="Humnst777 BT" w:hAnsi="Humnst777 BT"/>
          <w:sz w:val="20"/>
          <w:szCs w:val="20"/>
        </w:rPr>
        <w:t>Altenburger</w:t>
      </w:r>
      <w:proofErr w:type="spellEnd"/>
      <w:r w:rsidRPr="00BA2C03">
        <w:rPr>
          <w:rFonts w:ascii="Humnst777 BT" w:hAnsi="Humnst777 BT" w:cs="Arial"/>
          <w:sz w:val="20"/>
          <w:szCs w:val="20"/>
        </w:rPr>
        <w:t>. As a former substitute judge she is an acknowledged specialist in questions of strategic dispute resolution and is often appointed as a mediator in complex commercial, family and criminal matters. Further, she is frequently acting as a bankruptcy liquidator and creditor representative in the context of domestic and international bankruptcy and composition proceedings.</w:t>
      </w:r>
    </w:p>
    <w:p w:rsidR="005D5BC7" w:rsidRPr="00BA2C03" w:rsidRDefault="005D5BC7" w:rsidP="001D6763">
      <w:pPr>
        <w:spacing w:after="120" w:line="360" w:lineRule="auto"/>
        <w:jc w:val="both"/>
        <w:rPr>
          <w:rFonts w:ascii="Humnst777 BT" w:hAnsi="Humnst777 BT"/>
          <w:b/>
          <w:color w:val="0070C0"/>
          <w:sz w:val="20"/>
          <w:szCs w:val="20"/>
        </w:rPr>
      </w:pPr>
    </w:p>
    <w:p w:rsidR="0021064D" w:rsidRPr="00BA2C03" w:rsidRDefault="009608AB" w:rsidP="001D6763">
      <w:pPr>
        <w:pStyle w:val="Heading1"/>
        <w:spacing w:after="120" w:line="360" w:lineRule="auto"/>
        <w:jc w:val="both"/>
        <w:rPr>
          <w:rFonts w:ascii="Humnst777 BT" w:hAnsi="Humnst777 BT"/>
          <w:bCs w:val="0"/>
          <w:iCs/>
          <w:color w:val="0070C0"/>
          <w:sz w:val="20"/>
          <w:szCs w:val="20"/>
        </w:rPr>
      </w:pPr>
      <w:r w:rsidRPr="00BA2C03">
        <w:rPr>
          <w:rFonts w:ascii="Humnst777 BT" w:hAnsi="Humnst777 BT"/>
          <w:bCs w:val="0"/>
          <w:iCs/>
          <w:color w:val="0070C0"/>
          <w:sz w:val="20"/>
          <w:szCs w:val="20"/>
        </w:rPr>
        <w:t>Professional Skills</w:t>
      </w:r>
    </w:p>
    <w:p w:rsidR="00BA2C03" w:rsidRPr="001D6763" w:rsidRDefault="00BA2C03" w:rsidP="001D6763">
      <w:pPr>
        <w:spacing w:after="120" w:line="360" w:lineRule="auto"/>
        <w:ind w:firstLine="720"/>
        <w:jc w:val="both"/>
        <w:rPr>
          <w:rFonts w:ascii="Humnst777 BT" w:hAnsi="Humnst777 BT"/>
          <w:b/>
          <w:color w:val="0070C0"/>
          <w:sz w:val="20"/>
          <w:szCs w:val="20"/>
        </w:rPr>
      </w:pPr>
      <w:r w:rsidRPr="001D6763">
        <w:rPr>
          <w:rFonts w:ascii="Humnst777 BT" w:hAnsi="Humnst777 BT"/>
          <w:b/>
          <w:color w:val="0070C0"/>
          <w:sz w:val="20"/>
          <w:szCs w:val="20"/>
        </w:rPr>
        <w:t>Current</w:t>
      </w:r>
    </w:p>
    <w:p w:rsidR="00BA2C03" w:rsidRPr="00750317" w:rsidRDefault="00BA2C03" w:rsidP="001D6763">
      <w:pPr>
        <w:pStyle w:val="ListParagraph"/>
        <w:numPr>
          <w:ilvl w:val="0"/>
          <w:numId w:val="44"/>
        </w:numPr>
        <w:spacing w:after="120" w:line="360" w:lineRule="auto"/>
        <w:rPr>
          <w:rFonts w:ascii="Humnst777 BT" w:hAnsi="Humnst777 BT"/>
          <w:bCs/>
          <w:sz w:val="20"/>
          <w:szCs w:val="20"/>
        </w:rPr>
      </w:pPr>
      <w:r w:rsidRPr="00750317">
        <w:rPr>
          <w:rFonts w:ascii="Humnst777 BT" w:hAnsi="Humnst777 BT"/>
          <w:sz w:val="20"/>
          <w:szCs w:val="20"/>
        </w:rPr>
        <w:t>Sworn Mediator</w:t>
      </w:r>
      <w:r w:rsidRPr="00750317">
        <w:rPr>
          <w:rFonts w:ascii="Humnst777 BT" w:hAnsi="Humnst777 BT"/>
          <w:bCs/>
          <w:sz w:val="20"/>
          <w:szCs w:val="20"/>
        </w:rPr>
        <w:t xml:space="preserve"> accredited by Sw</w:t>
      </w:r>
      <w:r w:rsidR="008B5F96">
        <w:rPr>
          <w:rFonts w:ascii="Humnst777 BT" w:hAnsi="Humnst777 BT"/>
          <w:bCs/>
          <w:sz w:val="20"/>
          <w:szCs w:val="20"/>
        </w:rPr>
        <w:t>iss Courts, Mediator since 1997</w:t>
      </w:r>
    </w:p>
    <w:p w:rsidR="00BA2C03" w:rsidRPr="00750317" w:rsidRDefault="00BA2C03" w:rsidP="001D6763">
      <w:pPr>
        <w:pStyle w:val="ListParagraph"/>
        <w:numPr>
          <w:ilvl w:val="0"/>
          <w:numId w:val="44"/>
        </w:numPr>
        <w:spacing w:after="120" w:line="360" w:lineRule="auto"/>
        <w:rPr>
          <w:rFonts w:ascii="Humnst777 BT" w:hAnsi="Humnst777 BT"/>
          <w:sz w:val="20"/>
          <w:szCs w:val="20"/>
        </w:rPr>
      </w:pPr>
      <w:r w:rsidRPr="00750317">
        <w:rPr>
          <w:rFonts w:ascii="Humnst777 BT" w:hAnsi="Humnst777 BT"/>
          <w:sz w:val="20"/>
          <w:szCs w:val="20"/>
        </w:rPr>
        <w:t>Attorney at law, LL.M. international Banking and Finance, Boston</w:t>
      </w:r>
      <w:r w:rsidR="008B5F96">
        <w:rPr>
          <w:rFonts w:ascii="Humnst777 BT" w:hAnsi="Humnst777 BT"/>
          <w:sz w:val="20"/>
          <w:szCs w:val="20"/>
        </w:rPr>
        <w:t xml:space="preserve"> USA</w:t>
      </w:r>
    </w:p>
    <w:p w:rsidR="00BA2C03" w:rsidRPr="00750317" w:rsidRDefault="00BA2C03" w:rsidP="001D6763">
      <w:pPr>
        <w:pStyle w:val="ListParagraph"/>
        <w:numPr>
          <w:ilvl w:val="0"/>
          <w:numId w:val="44"/>
        </w:numPr>
        <w:spacing w:after="120" w:line="360" w:lineRule="auto"/>
        <w:rPr>
          <w:rFonts w:ascii="Humnst777 BT" w:hAnsi="Humnst777 BT"/>
          <w:bCs/>
          <w:sz w:val="20"/>
          <w:szCs w:val="20"/>
        </w:rPr>
      </w:pPr>
      <w:r w:rsidRPr="00750317">
        <w:rPr>
          <w:rFonts w:ascii="Humnst777 BT" w:hAnsi="Humnst777 BT"/>
          <w:sz w:val="20"/>
          <w:szCs w:val="20"/>
        </w:rPr>
        <w:t xml:space="preserve">Head of the Dispute resolution team of </w:t>
      </w:r>
      <w:proofErr w:type="spellStart"/>
      <w:r w:rsidRPr="00750317">
        <w:rPr>
          <w:rFonts w:ascii="Humnst777 BT" w:hAnsi="Humnst777 BT"/>
          <w:sz w:val="20"/>
          <w:szCs w:val="20"/>
        </w:rPr>
        <w:t>Altenburger</w:t>
      </w:r>
      <w:proofErr w:type="spellEnd"/>
      <w:r w:rsidRPr="00750317">
        <w:rPr>
          <w:rFonts w:ascii="Humnst777 BT" w:hAnsi="Humnst777 BT"/>
          <w:sz w:val="20"/>
          <w:szCs w:val="20"/>
        </w:rPr>
        <w:t xml:space="preserve"> Geneva</w:t>
      </w:r>
    </w:p>
    <w:p w:rsidR="00BA2C03" w:rsidRPr="00750317" w:rsidRDefault="00BA2C03" w:rsidP="00750317">
      <w:pPr>
        <w:spacing w:after="120" w:line="360" w:lineRule="auto"/>
        <w:ind w:left="720"/>
        <w:jc w:val="both"/>
        <w:rPr>
          <w:rFonts w:ascii="Humnst777 BT" w:hAnsi="Humnst777 BT"/>
          <w:bCs/>
          <w:sz w:val="20"/>
          <w:szCs w:val="20"/>
        </w:rPr>
      </w:pPr>
      <w:r w:rsidRPr="00750317">
        <w:rPr>
          <w:rFonts w:ascii="Humnst777 BT" w:hAnsi="Humnst777 BT"/>
          <w:bCs/>
          <w:sz w:val="20"/>
          <w:szCs w:val="20"/>
          <w:u w:val="single"/>
        </w:rPr>
        <w:lastRenderedPageBreak/>
        <w:t>Special areas of practice</w:t>
      </w:r>
      <w:r w:rsidRPr="00750317">
        <w:rPr>
          <w:rFonts w:ascii="Humnst777 BT" w:hAnsi="Humnst777 BT"/>
          <w:bCs/>
          <w:sz w:val="20"/>
          <w:szCs w:val="20"/>
        </w:rPr>
        <w:t>: international and national company &amp; commercial and contract law, M&amp;A, trade and finance, organisation &amp; governance, employment law, bankruptcies and reorganizations, intellectual property, professional liability, real estate and leaseholds, inheritance and estates, as well as international matrimonial law and divorce.</w:t>
      </w:r>
    </w:p>
    <w:p w:rsidR="00BA2C03" w:rsidRPr="001D6763" w:rsidRDefault="00BA2C03" w:rsidP="00750317">
      <w:pPr>
        <w:spacing w:after="120" w:line="360" w:lineRule="auto"/>
        <w:ind w:left="720"/>
        <w:rPr>
          <w:rFonts w:ascii="Humnst777 BT" w:hAnsi="Humnst777 BT"/>
          <w:bCs/>
          <w:sz w:val="20"/>
          <w:szCs w:val="20"/>
        </w:rPr>
      </w:pPr>
      <w:r w:rsidRPr="001D6763">
        <w:rPr>
          <w:rFonts w:ascii="Humnst777 BT" w:hAnsi="Humnst777 BT"/>
          <w:bCs/>
          <w:sz w:val="20"/>
          <w:szCs w:val="20"/>
          <w:u w:val="single"/>
        </w:rPr>
        <w:t>Dispute resolution</w:t>
      </w:r>
      <w:r w:rsidRPr="001D6763">
        <w:rPr>
          <w:rFonts w:ascii="Humnst777 BT" w:hAnsi="Humnst777 BT"/>
          <w:bCs/>
          <w:sz w:val="20"/>
          <w:szCs w:val="20"/>
        </w:rPr>
        <w:t>: early case assessment, negotiation, mediation, litigation and arbitration &amp; collaborative law</w:t>
      </w:r>
    </w:p>
    <w:p w:rsidR="00BA2C03" w:rsidRPr="001D6763" w:rsidRDefault="00BA2C03" w:rsidP="001D6763">
      <w:pPr>
        <w:spacing w:after="120" w:line="360" w:lineRule="auto"/>
        <w:rPr>
          <w:rFonts w:ascii="Humnst777 BT" w:hAnsi="Humnst777 BT"/>
          <w:sz w:val="20"/>
          <w:szCs w:val="20"/>
        </w:rPr>
      </w:pPr>
    </w:p>
    <w:p w:rsidR="00BA2C03" w:rsidRPr="001D6763" w:rsidRDefault="00BA2C03" w:rsidP="001D6763">
      <w:pPr>
        <w:spacing w:after="120" w:line="360" w:lineRule="auto"/>
        <w:ind w:firstLine="720"/>
        <w:jc w:val="both"/>
        <w:rPr>
          <w:rFonts w:ascii="Humnst777 BT" w:hAnsi="Humnst777 BT"/>
          <w:b/>
          <w:color w:val="0070C0"/>
          <w:sz w:val="20"/>
          <w:szCs w:val="20"/>
        </w:rPr>
      </w:pPr>
      <w:r w:rsidRPr="001D6763">
        <w:rPr>
          <w:rFonts w:ascii="Humnst777 BT" w:hAnsi="Humnst777 BT"/>
          <w:b/>
          <w:color w:val="0070C0"/>
          <w:sz w:val="20"/>
          <w:szCs w:val="20"/>
        </w:rPr>
        <w:t>Previous</w:t>
      </w:r>
    </w:p>
    <w:p w:rsidR="00BA2C03" w:rsidRPr="001D6763" w:rsidRDefault="00BA2C03" w:rsidP="00750317">
      <w:pPr>
        <w:pStyle w:val="ListParagraph"/>
        <w:numPr>
          <w:ilvl w:val="0"/>
          <w:numId w:val="43"/>
        </w:numPr>
        <w:spacing w:after="120" w:line="360" w:lineRule="auto"/>
        <w:jc w:val="both"/>
        <w:rPr>
          <w:rFonts w:ascii="Humnst777 BT" w:hAnsi="Humnst777 BT"/>
          <w:bCs/>
          <w:sz w:val="20"/>
          <w:szCs w:val="20"/>
        </w:rPr>
      </w:pPr>
      <w:proofErr w:type="spellStart"/>
      <w:r w:rsidRPr="001D6763">
        <w:rPr>
          <w:rFonts w:ascii="Humnst777 BT" w:hAnsi="Humnst777 BT"/>
          <w:bCs/>
          <w:sz w:val="20"/>
          <w:szCs w:val="20"/>
        </w:rPr>
        <w:t>Lic</w:t>
      </w:r>
      <w:proofErr w:type="spellEnd"/>
      <w:r w:rsidRPr="001D6763">
        <w:rPr>
          <w:rFonts w:ascii="Humnst777 BT" w:hAnsi="Humnst777 BT"/>
          <w:bCs/>
          <w:sz w:val="20"/>
          <w:szCs w:val="20"/>
        </w:rPr>
        <w:t xml:space="preserve">. </w:t>
      </w:r>
      <w:proofErr w:type="spellStart"/>
      <w:r w:rsidRPr="001D6763">
        <w:rPr>
          <w:rFonts w:ascii="Humnst777 BT" w:hAnsi="Humnst777 BT"/>
          <w:bCs/>
          <w:sz w:val="20"/>
          <w:szCs w:val="20"/>
        </w:rPr>
        <w:t>Iur</w:t>
      </w:r>
      <w:proofErr w:type="spellEnd"/>
      <w:r w:rsidRPr="001D6763">
        <w:rPr>
          <w:rFonts w:ascii="Humnst777 BT" w:hAnsi="Humnst777 BT"/>
          <w:bCs/>
          <w:sz w:val="20"/>
          <w:szCs w:val="20"/>
        </w:rPr>
        <w:t>. 1984, Bar exam 1990, Geneva (CH) and 1986, LL.M. Interna</w:t>
      </w:r>
      <w:r w:rsidR="008B5F96">
        <w:rPr>
          <w:rFonts w:ascii="Humnst777 BT" w:hAnsi="Humnst777 BT"/>
          <w:bCs/>
          <w:sz w:val="20"/>
          <w:szCs w:val="20"/>
        </w:rPr>
        <w:t>tional Banking Law, Boston USA</w:t>
      </w:r>
    </w:p>
    <w:p w:rsidR="00BA2C03" w:rsidRPr="001D6763" w:rsidRDefault="00BA2C03" w:rsidP="00750317">
      <w:pPr>
        <w:pStyle w:val="ListParagraph"/>
        <w:numPr>
          <w:ilvl w:val="0"/>
          <w:numId w:val="43"/>
        </w:numPr>
        <w:spacing w:after="120" w:line="360" w:lineRule="auto"/>
        <w:jc w:val="both"/>
        <w:rPr>
          <w:rFonts w:ascii="Humnst777 BT" w:hAnsi="Humnst777 BT"/>
          <w:bCs/>
          <w:sz w:val="20"/>
          <w:szCs w:val="20"/>
        </w:rPr>
      </w:pPr>
      <w:r w:rsidRPr="001D6763">
        <w:rPr>
          <w:rFonts w:ascii="Humnst777 BT" w:hAnsi="Humnst777 BT"/>
          <w:bCs/>
          <w:sz w:val="20"/>
          <w:szCs w:val="20"/>
        </w:rPr>
        <w:t>First trained at Lloyds Bank plc and then worked with Baker &amp; Mc Kenzie Chicago and Geneva before practicing 5 years at the Tax and Legal Depart</w:t>
      </w:r>
      <w:r w:rsidR="008B5F96">
        <w:rPr>
          <w:rFonts w:ascii="Humnst777 BT" w:hAnsi="Humnst777 BT"/>
          <w:bCs/>
          <w:sz w:val="20"/>
          <w:szCs w:val="20"/>
        </w:rPr>
        <w:t>ment of Ernst &amp; Young in Basel</w:t>
      </w:r>
    </w:p>
    <w:p w:rsidR="00BA2C03" w:rsidRPr="001D6763" w:rsidRDefault="00BA2C03" w:rsidP="00750317">
      <w:pPr>
        <w:pStyle w:val="ListParagraph"/>
        <w:numPr>
          <w:ilvl w:val="0"/>
          <w:numId w:val="43"/>
        </w:numPr>
        <w:spacing w:after="120" w:line="360" w:lineRule="auto"/>
        <w:jc w:val="both"/>
        <w:rPr>
          <w:rFonts w:ascii="Humnst777 BT" w:hAnsi="Humnst777 BT"/>
          <w:bCs/>
          <w:sz w:val="20"/>
          <w:szCs w:val="20"/>
        </w:rPr>
      </w:pPr>
      <w:r w:rsidRPr="001D6763">
        <w:rPr>
          <w:rFonts w:ascii="Humnst777 BT" w:hAnsi="Humnst777 BT"/>
          <w:bCs/>
          <w:sz w:val="20"/>
          <w:szCs w:val="20"/>
        </w:rPr>
        <w:t xml:space="preserve">Managed her own law firm for 11 years in Geneva and merged with </w:t>
      </w:r>
      <w:proofErr w:type="spellStart"/>
      <w:r w:rsidRPr="001D6763">
        <w:rPr>
          <w:rFonts w:ascii="Humnst777 BT" w:hAnsi="Humnst777 BT"/>
          <w:bCs/>
          <w:sz w:val="20"/>
          <w:szCs w:val="20"/>
        </w:rPr>
        <w:t>Altenburger</w:t>
      </w:r>
      <w:proofErr w:type="spellEnd"/>
      <w:r w:rsidRPr="001D6763">
        <w:rPr>
          <w:rFonts w:ascii="Humnst777 BT" w:hAnsi="Humnst777 BT"/>
          <w:bCs/>
          <w:sz w:val="20"/>
          <w:szCs w:val="20"/>
        </w:rPr>
        <w:t xml:space="preserve"> Genev</w:t>
      </w:r>
      <w:r w:rsidR="008B5F96">
        <w:rPr>
          <w:rFonts w:ascii="Humnst777 BT" w:hAnsi="Humnst777 BT"/>
          <w:bCs/>
          <w:sz w:val="20"/>
          <w:szCs w:val="20"/>
        </w:rPr>
        <w:t>a and Zurich in 2005</w:t>
      </w:r>
    </w:p>
    <w:p w:rsidR="00BA2C03" w:rsidRPr="001D6763" w:rsidRDefault="00BA2C03" w:rsidP="00750317">
      <w:pPr>
        <w:pStyle w:val="ListParagraph"/>
        <w:numPr>
          <w:ilvl w:val="0"/>
          <w:numId w:val="43"/>
        </w:numPr>
        <w:spacing w:after="120" w:line="360" w:lineRule="auto"/>
        <w:jc w:val="both"/>
        <w:rPr>
          <w:rFonts w:ascii="Humnst777 BT" w:hAnsi="Humnst777 BT"/>
          <w:bCs/>
          <w:sz w:val="20"/>
          <w:szCs w:val="20"/>
        </w:rPr>
      </w:pPr>
      <w:r w:rsidRPr="001D6763">
        <w:rPr>
          <w:rFonts w:ascii="Humnst777 BT" w:hAnsi="Humnst777 BT"/>
          <w:sz w:val="20"/>
          <w:szCs w:val="20"/>
        </w:rPr>
        <w:t>Deputy Judge</w:t>
      </w:r>
      <w:r w:rsidRPr="001D6763">
        <w:rPr>
          <w:rFonts w:ascii="Humnst777 BT" w:hAnsi="Humnst777 BT"/>
          <w:bCs/>
          <w:sz w:val="20"/>
          <w:szCs w:val="20"/>
        </w:rPr>
        <w:t xml:space="preserve"> for conciliations </w:t>
      </w:r>
      <w:r w:rsidR="008B5F96">
        <w:rPr>
          <w:rFonts w:ascii="Humnst777 BT" w:hAnsi="Humnst777 BT"/>
          <w:bCs/>
          <w:sz w:val="20"/>
          <w:szCs w:val="20"/>
        </w:rPr>
        <w:t>at the Geneva Courts, 1994-2008</w:t>
      </w:r>
    </w:p>
    <w:p w:rsidR="00362B4E" w:rsidRDefault="00362B4E" w:rsidP="001D6763">
      <w:pPr>
        <w:pStyle w:val="Subtitle"/>
        <w:spacing w:after="120" w:line="360" w:lineRule="auto"/>
        <w:jc w:val="both"/>
        <w:rPr>
          <w:rFonts w:ascii="Humnst777 BT" w:hAnsi="Humnst777 BT"/>
          <w:bCs/>
        </w:rPr>
      </w:pPr>
    </w:p>
    <w:p w:rsidR="00750317" w:rsidRPr="001D6763" w:rsidRDefault="00750317" w:rsidP="00750317">
      <w:pPr>
        <w:pStyle w:val="Subtitle"/>
        <w:spacing w:after="120" w:line="360" w:lineRule="auto"/>
        <w:jc w:val="both"/>
        <w:rPr>
          <w:rFonts w:ascii="Humnst777 BT" w:hAnsi="Humnst777 BT"/>
          <w:bCs/>
          <w:color w:val="0070C0"/>
        </w:rPr>
      </w:pPr>
      <w:r w:rsidRPr="001D6763">
        <w:rPr>
          <w:rFonts w:ascii="Humnst777 BT" w:hAnsi="Humnst777 BT"/>
          <w:bCs/>
          <w:color w:val="0070C0"/>
        </w:rPr>
        <w:t>Accreditations</w:t>
      </w:r>
    </w:p>
    <w:p w:rsidR="00750317" w:rsidRPr="001D6763" w:rsidRDefault="00750317" w:rsidP="00750317">
      <w:pPr>
        <w:pStyle w:val="Subtitle"/>
        <w:spacing w:after="120" w:line="360" w:lineRule="auto"/>
        <w:jc w:val="both"/>
        <w:rPr>
          <w:rFonts w:ascii="Humnst777 BT" w:hAnsi="Humnst777 BT"/>
          <w:b w:val="0"/>
          <w:bCs/>
        </w:rPr>
      </w:pPr>
      <w:r w:rsidRPr="001D6763">
        <w:rPr>
          <w:rFonts w:ascii="Humnst777 BT" w:hAnsi="Humnst777 BT"/>
          <w:b w:val="0"/>
          <w:bCs/>
        </w:rPr>
        <w:t xml:space="preserve">Certified Mediator by: </w:t>
      </w:r>
    </w:p>
    <w:p w:rsidR="00750317" w:rsidRPr="00A8308E" w:rsidRDefault="00750317" w:rsidP="00750317">
      <w:pPr>
        <w:pStyle w:val="BalloonText"/>
        <w:numPr>
          <w:ilvl w:val="0"/>
          <w:numId w:val="37"/>
        </w:numPr>
        <w:spacing w:after="120" w:line="360" w:lineRule="auto"/>
        <w:jc w:val="both"/>
        <w:rPr>
          <w:rFonts w:ascii="Humnst777 BT" w:hAnsi="Humnst777 BT"/>
          <w:bCs/>
          <w:sz w:val="20"/>
          <w:szCs w:val="20"/>
        </w:rPr>
      </w:pPr>
      <w:r w:rsidRPr="00A8308E">
        <w:rPr>
          <w:rFonts w:ascii="Humnst777 BT" w:hAnsi="Humnst777 BT"/>
          <w:bCs/>
          <w:sz w:val="20"/>
          <w:szCs w:val="20"/>
        </w:rPr>
        <w:t>Swiss Bar Association</w:t>
      </w:r>
    </w:p>
    <w:p w:rsidR="00750317" w:rsidRPr="00A8308E" w:rsidRDefault="00750317" w:rsidP="00750317">
      <w:pPr>
        <w:pStyle w:val="BalloonText"/>
        <w:numPr>
          <w:ilvl w:val="0"/>
          <w:numId w:val="37"/>
        </w:numPr>
        <w:spacing w:after="120" w:line="360" w:lineRule="auto"/>
        <w:jc w:val="both"/>
        <w:rPr>
          <w:rFonts w:ascii="Humnst777 BT" w:hAnsi="Humnst777 BT"/>
          <w:bCs/>
          <w:sz w:val="20"/>
          <w:szCs w:val="20"/>
        </w:rPr>
      </w:pPr>
      <w:r w:rsidRPr="00A8308E">
        <w:rPr>
          <w:rFonts w:ascii="Humnst777 BT" w:hAnsi="Humnst777 BT"/>
          <w:bCs/>
          <w:sz w:val="20"/>
          <w:szCs w:val="20"/>
        </w:rPr>
        <w:t>IMI International Mediation Institute</w:t>
      </w:r>
    </w:p>
    <w:p w:rsidR="00750317" w:rsidRPr="00A8308E" w:rsidRDefault="00750317" w:rsidP="00750317">
      <w:pPr>
        <w:pStyle w:val="BalloonText"/>
        <w:numPr>
          <w:ilvl w:val="0"/>
          <w:numId w:val="37"/>
        </w:numPr>
        <w:spacing w:after="120" w:line="360" w:lineRule="auto"/>
        <w:jc w:val="both"/>
        <w:rPr>
          <w:rFonts w:ascii="Humnst777 BT" w:hAnsi="Humnst777 BT"/>
          <w:bCs/>
          <w:sz w:val="20"/>
          <w:szCs w:val="20"/>
        </w:rPr>
      </w:pPr>
      <w:r w:rsidRPr="00A8308E">
        <w:rPr>
          <w:rFonts w:ascii="Humnst777 BT" w:hAnsi="Humnst777 BT"/>
          <w:bCs/>
          <w:sz w:val="20"/>
          <w:szCs w:val="20"/>
        </w:rPr>
        <w:t>SCCM Swiss Chamber for Commercial Mediation</w:t>
      </w:r>
    </w:p>
    <w:p w:rsidR="00750317" w:rsidRPr="00A8308E" w:rsidRDefault="00750317" w:rsidP="00750317">
      <w:pPr>
        <w:pStyle w:val="BalloonText"/>
        <w:numPr>
          <w:ilvl w:val="0"/>
          <w:numId w:val="37"/>
        </w:numPr>
        <w:spacing w:after="120" w:line="360" w:lineRule="auto"/>
        <w:jc w:val="both"/>
        <w:rPr>
          <w:rFonts w:ascii="Humnst777 BT" w:hAnsi="Humnst777 BT"/>
          <w:bCs/>
          <w:sz w:val="20"/>
          <w:szCs w:val="20"/>
        </w:rPr>
      </w:pPr>
      <w:r w:rsidRPr="00A8308E">
        <w:rPr>
          <w:rFonts w:ascii="Humnst777 BT" w:hAnsi="Humnst777 BT"/>
          <w:bCs/>
          <w:sz w:val="20"/>
          <w:szCs w:val="20"/>
        </w:rPr>
        <w:t>CEDR Centre for Effec</w:t>
      </w:r>
      <w:r w:rsidR="008B5F96" w:rsidRPr="00A8308E">
        <w:rPr>
          <w:rFonts w:ascii="Humnst777 BT" w:hAnsi="Humnst777 BT"/>
          <w:bCs/>
          <w:sz w:val="20"/>
          <w:szCs w:val="20"/>
        </w:rPr>
        <w:t>tive Dispute Resolution, London</w:t>
      </w:r>
    </w:p>
    <w:p w:rsidR="00750317" w:rsidRPr="00A8308E" w:rsidRDefault="00750317" w:rsidP="00750317">
      <w:pPr>
        <w:pStyle w:val="BalloonText"/>
        <w:numPr>
          <w:ilvl w:val="0"/>
          <w:numId w:val="37"/>
        </w:numPr>
        <w:spacing w:after="120" w:line="360" w:lineRule="auto"/>
        <w:jc w:val="both"/>
        <w:rPr>
          <w:rFonts w:ascii="Humnst777 BT" w:hAnsi="Humnst777 BT"/>
          <w:bCs/>
          <w:sz w:val="20"/>
          <w:szCs w:val="20"/>
        </w:rPr>
      </w:pPr>
      <w:r w:rsidRPr="00A8308E">
        <w:rPr>
          <w:rFonts w:ascii="Humnst777 BT" w:hAnsi="Humnst777 BT"/>
          <w:bCs/>
          <w:sz w:val="20"/>
          <w:szCs w:val="20"/>
        </w:rPr>
        <w:t>CPR New York</w:t>
      </w:r>
      <w:bookmarkStart w:id="0" w:name="_GoBack"/>
      <w:bookmarkEnd w:id="0"/>
    </w:p>
    <w:p w:rsidR="00750317" w:rsidRPr="00A8308E" w:rsidRDefault="00750317" w:rsidP="00750317">
      <w:pPr>
        <w:pStyle w:val="BalloonText"/>
        <w:numPr>
          <w:ilvl w:val="0"/>
          <w:numId w:val="37"/>
        </w:numPr>
        <w:spacing w:after="120" w:line="360" w:lineRule="auto"/>
        <w:jc w:val="both"/>
        <w:rPr>
          <w:rFonts w:ascii="Humnst777 BT" w:hAnsi="Humnst777 BT"/>
          <w:bCs/>
          <w:sz w:val="20"/>
          <w:szCs w:val="20"/>
        </w:rPr>
      </w:pPr>
      <w:r w:rsidRPr="00A8308E">
        <w:rPr>
          <w:rFonts w:ascii="Humnst777 BT" w:hAnsi="Humnst777 BT"/>
          <w:bCs/>
          <w:sz w:val="20"/>
          <w:szCs w:val="20"/>
        </w:rPr>
        <w:t xml:space="preserve">CMAP Centre de </w:t>
      </w:r>
      <w:proofErr w:type="spellStart"/>
      <w:r w:rsidRPr="00A8308E">
        <w:rPr>
          <w:rFonts w:ascii="Humnst777 BT" w:hAnsi="Humnst777 BT"/>
          <w:bCs/>
          <w:sz w:val="20"/>
          <w:szCs w:val="20"/>
        </w:rPr>
        <w:t>Médiation</w:t>
      </w:r>
      <w:proofErr w:type="spellEnd"/>
      <w:r w:rsidRPr="00A8308E">
        <w:rPr>
          <w:rFonts w:ascii="Humnst777 BT" w:hAnsi="Humnst777 BT"/>
          <w:bCs/>
          <w:sz w:val="20"/>
          <w:szCs w:val="20"/>
        </w:rPr>
        <w:t xml:space="preserve"> et </w:t>
      </w:r>
      <w:proofErr w:type="spellStart"/>
      <w:r w:rsidRPr="00A8308E">
        <w:rPr>
          <w:rFonts w:ascii="Humnst777 BT" w:hAnsi="Humnst777 BT"/>
          <w:bCs/>
          <w:sz w:val="20"/>
          <w:szCs w:val="20"/>
        </w:rPr>
        <w:t>d’Arbitrage</w:t>
      </w:r>
      <w:proofErr w:type="spellEnd"/>
      <w:r w:rsidRPr="00A8308E">
        <w:rPr>
          <w:rFonts w:ascii="Humnst777 BT" w:hAnsi="Humnst777 BT"/>
          <w:bCs/>
          <w:sz w:val="20"/>
          <w:szCs w:val="20"/>
        </w:rPr>
        <w:t xml:space="preserve"> de Paris</w:t>
      </w:r>
    </w:p>
    <w:p w:rsidR="00750317" w:rsidRPr="001D6763" w:rsidRDefault="00750317" w:rsidP="00750317">
      <w:pPr>
        <w:pStyle w:val="BalloonText"/>
        <w:numPr>
          <w:ilvl w:val="0"/>
          <w:numId w:val="37"/>
        </w:numPr>
        <w:spacing w:after="120" w:line="360" w:lineRule="auto"/>
        <w:jc w:val="both"/>
        <w:rPr>
          <w:rFonts w:ascii="Humnst777 BT" w:hAnsi="Humnst777 BT"/>
          <w:b/>
          <w:sz w:val="20"/>
          <w:szCs w:val="20"/>
        </w:rPr>
      </w:pPr>
      <w:r w:rsidRPr="00A8308E">
        <w:rPr>
          <w:rFonts w:ascii="Humnst777 BT" w:hAnsi="Humnst777 BT"/>
          <w:bCs/>
          <w:sz w:val="20"/>
          <w:szCs w:val="20"/>
        </w:rPr>
        <w:t>INSOL International</w:t>
      </w:r>
      <w:r w:rsidRPr="001D6763">
        <w:rPr>
          <w:rFonts w:ascii="Humnst777 BT" w:hAnsi="Humnst777 BT"/>
          <w:bCs/>
          <w:sz w:val="20"/>
          <w:szCs w:val="20"/>
        </w:rPr>
        <w:t xml:space="preserve"> Insolvency Mediator</w:t>
      </w:r>
    </w:p>
    <w:p w:rsidR="00750317" w:rsidRDefault="00750317" w:rsidP="001D6763">
      <w:pPr>
        <w:spacing w:after="120" w:line="360" w:lineRule="auto"/>
        <w:jc w:val="both"/>
        <w:rPr>
          <w:rFonts w:ascii="Humnst777 BT" w:hAnsi="Humnst777 BT"/>
          <w:b/>
          <w:color w:val="0070C0"/>
          <w:sz w:val="20"/>
          <w:szCs w:val="20"/>
        </w:rPr>
      </w:pPr>
    </w:p>
    <w:p w:rsidR="001D6763" w:rsidRPr="001D6763" w:rsidRDefault="001D6763" w:rsidP="001D6763">
      <w:pPr>
        <w:spacing w:after="120" w:line="360" w:lineRule="auto"/>
        <w:jc w:val="both"/>
        <w:rPr>
          <w:rFonts w:ascii="Humnst777 BT" w:hAnsi="Humnst777 BT"/>
          <w:b/>
          <w:color w:val="0070C0"/>
          <w:sz w:val="20"/>
          <w:szCs w:val="20"/>
        </w:rPr>
      </w:pPr>
      <w:r w:rsidRPr="001D6763">
        <w:rPr>
          <w:rFonts w:ascii="Humnst777 BT" w:hAnsi="Humnst777 BT"/>
          <w:b/>
          <w:color w:val="0070C0"/>
          <w:sz w:val="20"/>
          <w:szCs w:val="20"/>
        </w:rPr>
        <w:t>Memberships</w:t>
      </w:r>
    </w:p>
    <w:p w:rsidR="001D6763" w:rsidRPr="00750317" w:rsidRDefault="001D6763" w:rsidP="001D6763">
      <w:pPr>
        <w:pStyle w:val="Subtitle"/>
        <w:numPr>
          <w:ilvl w:val="0"/>
          <w:numId w:val="42"/>
        </w:numPr>
        <w:spacing w:after="120" w:line="360" w:lineRule="auto"/>
        <w:rPr>
          <w:rFonts w:ascii="Humnst777 BT" w:hAnsi="Humnst777 BT"/>
          <w:b w:val="0"/>
          <w:bCs/>
          <w:iCs/>
        </w:rPr>
      </w:pPr>
      <w:r w:rsidRPr="00750317">
        <w:rPr>
          <w:rFonts w:ascii="Humnst777 BT" w:hAnsi="Humnst777 BT"/>
          <w:b w:val="0"/>
          <w:bCs/>
          <w:iCs/>
        </w:rPr>
        <w:t>Distinguished Fellow of IAM International Academy of Mediators, Toronto</w:t>
      </w:r>
    </w:p>
    <w:p w:rsidR="001D6763" w:rsidRPr="00750317" w:rsidRDefault="001D6763" w:rsidP="001D6763">
      <w:pPr>
        <w:pStyle w:val="Subtitle"/>
        <w:numPr>
          <w:ilvl w:val="0"/>
          <w:numId w:val="42"/>
        </w:numPr>
        <w:spacing w:after="120" w:line="360" w:lineRule="auto"/>
        <w:rPr>
          <w:rFonts w:ascii="Humnst777 BT" w:hAnsi="Humnst777 BT"/>
          <w:b w:val="0"/>
          <w:bCs/>
          <w:iCs/>
        </w:rPr>
      </w:pPr>
      <w:r w:rsidRPr="00750317">
        <w:rPr>
          <w:rFonts w:ascii="Humnst777 BT" w:hAnsi="Humnst777 BT"/>
          <w:b w:val="0"/>
          <w:bCs/>
          <w:iCs/>
        </w:rPr>
        <w:t>Chair of the ADR Committee of the Geneva Bar Association</w:t>
      </w:r>
    </w:p>
    <w:p w:rsidR="001D6763" w:rsidRPr="00750317" w:rsidRDefault="001D6763" w:rsidP="001D6763">
      <w:pPr>
        <w:pStyle w:val="Subtitle"/>
        <w:numPr>
          <w:ilvl w:val="0"/>
          <w:numId w:val="42"/>
        </w:numPr>
        <w:spacing w:after="120" w:line="360" w:lineRule="auto"/>
        <w:rPr>
          <w:rFonts w:ascii="Humnst777 BT" w:hAnsi="Humnst777 BT"/>
          <w:b w:val="0"/>
          <w:bCs/>
          <w:iCs/>
        </w:rPr>
      </w:pPr>
      <w:r w:rsidRPr="00750317">
        <w:rPr>
          <w:rFonts w:ascii="Humnst777 BT" w:hAnsi="Humnst777 BT"/>
          <w:b w:val="0"/>
          <w:bCs/>
          <w:iCs/>
        </w:rPr>
        <w:t>Swiss Bar Association, former Member of the Mediation Committee</w:t>
      </w:r>
    </w:p>
    <w:p w:rsidR="001D6763" w:rsidRPr="00750317" w:rsidRDefault="001D6763" w:rsidP="00750317">
      <w:pPr>
        <w:pStyle w:val="Subtitle"/>
        <w:numPr>
          <w:ilvl w:val="0"/>
          <w:numId w:val="42"/>
        </w:numPr>
        <w:spacing w:after="120" w:line="360" w:lineRule="auto"/>
        <w:rPr>
          <w:rFonts w:ascii="Humnst777 BT" w:hAnsi="Humnst777 BT"/>
          <w:b w:val="0"/>
          <w:bCs/>
          <w:iCs/>
        </w:rPr>
      </w:pPr>
      <w:r w:rsidRPr="00750317">
        <w:rPr>
          <w:rFonts w:ascii="Humnst777 BT" w:hAnsi="Humnst777 BT"/>
          <w:b w:val="0"/>
          <w:bCs/>
          <w:iCs/>
        </w:rPr>
        <w:lastRenderedPageBreak/>
        <w:t xml:space="preserve">Former Vice-Chair of the IBA Mediation Committee and National representative for Switzerland </w:t>
      </w:r>
    </w:p>
    <w:p w:rsidR="001D6763" w:rsidRPr="00750317" w:rsidRDefault="001D6763" w:rsidP="00750317">
      <w:pPr>
        <w:pStyle w:val="Subtitle"/>
        <w:numPr>
          <w:ilvl w:val="0"/>
          <w:numId w:val="42"/>
        </w:numPr>
        <w:spacing w:after="120" w:line="360" w:lineRule="auto"/>
        <w:rPr>
          <w:rFonts w:ascii="Humnst777 BT" w:hAnsi="Humnst777 BT"/>
          <w:b w:val="0"/>
          <w:bCs/>
          <w:iCs/>
        </w:rPr>
      </w:pPr>
      <w:r w:rsidRPr="00750317">
        <w:rPr>
          <w:rFonts w:ascii="Humnst777 BT" w:hAnsi="Humnst777 BT"/>
          <w:b w:val="0"/>
          <w:bCs/>
          <w:iCs/>
        </w:rPr>
        <w:t>Vice President for Geneva of the Swiss Chamber for Commercial Mediation</w:t>
      </w:r>
      <w:r w:rsidR="00750317">
        <w:rPr>
          <w:rFonts w:ascii="Humnst777 BT" w:hAnsi="Humnst777 BT"/>
          <w:b w:val="0"/>
          <w:bCs/>
          <w:iCs/>
        </w:rPr>
        <w:t>, Founding member 1997</w:t>
      </w:r>
    </w:p>
    <w:p w:rsidR="001D6763" w:rsidRPr="00750317" w:rsidRDefault="001D6763" w:rsidP="00750317">
      <w:pPr>
        <w:pStyle w:val="Subtitle"/>
        <w:numPr>
          <w:ilvl w:val="0"/>
          <w:numId w:val="42"/>
        </w:numPr>
        <w:spacing w:after="120" w:line="360" w:lineRule="auto"/>
        <w:rPr>
          <w:rFonts w:ascii="Humnst777 BT" w:hAnsi="Humnst777 BT"/>
          <w:b w:val="0"/>
          <w:bCs/>
          <w:iCs/>
        </w:rPr>
      </w:pPr>
      <w:r w:rsidRPr="00750317">
        <w:rPr>
          <w:rFonts w:ascii="Humnst777 BT" w:hAnsi="Humnst777 BT"/>
          <w:b w:val="0"/>
          <w:bCs/>
          <w:iCs/>
        </w:rPr>
        <w:t>Vice-Chair of the Mediation Committee of the ABA International Section</w:t>
      </w:r>
    </w:p>
    <w:p w:rsidR="001D6763" w:rsidRPr="00750317" w:rsidRDefault="001D6763" w:rsidP="00750317">
      <w:pPr>
        <w:pStyle w:val="Subtitle"/>
        <w:numPr>
          <w:ilvl w:val="0"/>
          <w:numId w:val="42"/>
        </w:numPr>
        <w:spacing w:after="120" w:line="360" w:lineRule="auto"/>
        <w:rPr>
          <w:rFonts w:ascii="Humnst777 BT" w:hAnsi="Humnst777 BT"/>
          <w:b w:val="0"/>
          <w:bCs/>
          <w:iCs/>
        </w:rPr>
      </w:pPr>
      <w:r w:rsidRPr="00750317">
        <w:rPr>
          <w:rFonts w:ascii="Humnst777 BT" w:hAnsi="Humnst777 BT"/>
          <w:b w:val="0"/>
          <w:bCs/>
          <w:iCs/>
        </w:rPr>
        <w:t xml:space="preserve">Member of the European Advisory Board of CPR- International Institute for Conflict Prevention &amp; Resolution </w:t>
      </w:r>
    </w:p>
    <w:p w:rsidR="001D6763" w:rsidRPr="00750317" w:rsidRDefault="001D6763" w:rsidP="00750317">
      <w:pPr>
        <w:pStyle w:val="Subtitle"/>
        <w:numPr>
          <w:ilvl w:val="0"/>
          <w:numId w:val="42"/>
        </w:numPr>
        <w:spacing w:after="120" w:line="360" w:lineRule="auto"/>
        <w:rPr>
          <w:rFonts w:ascii="Humnst777 BT" w:hAnsi="Humnst777 BT"/>
          <w:b w:val="0"/>
          <w:bCs/>
          <w:iCs/>
        </w:rPr>
      </w:pPr>
      <w:r w:rsidRPr="00750317">
        <w:rPr>
          <w:rFonts w:ascii="Humnst777 BT" w:hAnsi="Humnst777 BT"/>
          <w:b w:val="0"/>
          <w:bCs/>
          <w:iCs/>
        </w:rPr>
        <w:t>Member of the Advisory Committee for the ICC International Mediation Competition 2010 and 2011</w:t>
      </w:r>
    </w:p>
    <w:p w:rsidR="001D6763" w:rsidRPr="00750317" w:rsidRDefault="001D6763" w:rsidP="00750317">
      <w:pPr>
        <w:pStyle w:val="Subtitle"/>
        <w:numPr>
          <w:ilvl w:val="0"/>
          <w:numId w:val="42"/>
        </w:numPr>
        <w:spacing w:after="120" w:line="360" w:lineRule="auto"/>
        <w:rPr>
          <w:rFonts w:ascii="Humnst777 BT" w:hAnsi="Humnst777 BT"/>
          <w:b w:val="0"/>
          <w:bCs/>
          <w:iCs/>
        </w:rPr>
      </w:pPr>
      <w:r w:rsidRPr="00750317">
        <w:rPr>
          <w:rFonts w:ascii="Humnst777 BT" w:hAnsi="Humnst777 BT"/>
          <w:b w:val="0"/>
          <w:bCs/>
          <w:iCs/>
        </w:rPr>
        <w:t>Member of the Swiss Arbitration Association (ASA), ICC Switzerland and the Geneva Business lawyers (AGDA)</w:t>
      </w:r>
    </w:p>
    <w:p w:rsidR="001D6763" w:rsidRPr="001D6763" w:rsidRDefault="001D6763" w:rsidP="001D6763">
      <w:pPr>
        <w:pStyle w:val="Subtitle"/>
        <w:spacing w:after="120" w:line="360" w:lineRule="auto"/>
        <w:jc w:val="both"/>
        <w:rPr>
          <w:rFonts w:ascii="Humnst777 BT" w:hAnsi="Humnst777 BT"/>
          <w:bCs/>
        </w:rPr>
      </w:pPr>
    </w:p>
    <w:p w:rsidR="004744F8" w:rsidRPr="001D6763" w:rsidRDefault="004744F8" w:rsidP="001D6763">
      <w:pPr>
        <w:pStyle w:val="Subtitle"/>
        <w:spacing w:after="120" w:line="360" w:lineRule="auto"/>
        <w:jc w:val="both"/>
        <w:rPr>
          <w:rFonts w:ascii="Humnst777 BT" w:hAnsi="Humnst777 BT"/>
          <w:bCs/>
          <w:color w:val="0070C0"/>
        </w:rPr>
      </w:pPr>
      <w:r w:rsidRPr="001D6763">
        <w:rPr>
          <w:rFonts w:ascii="Humnst777 BT" w:hAnsi="Humnst777 BT"/>
          <w:bCs/>
          <w:color w:val="0070C0"/>
        </w:rPr>
        <w:t xml:space="preserve">Training </w:t>
      </w:r>
      <w:r w:rsidR="00DC2477" w:rsidRPr="001D6763">
        <w:rPr>
          <w:rFonts w:ascii="Humnst777 BT" w:hAnsi="Humnst777 BT"/>
          <w:bCs/>
          <w:color w:val="0070C0"/>
        </w:rPr>
        <w:t xml:space="preserve">and </w:t>
      </w:r>
      <w:r w:rsidR="004A1FBB" w:rsidRPr="001D6763">
        <w:rPr>
          <w:rFonts w:ascii="Humnst777 BT" w:hAnsi="Humnst777 BT"/>
          <w:bCs/>
          <w:color w:val="0070C0"/>
        </w:rPr>
        <w:t>Lecturing Experience</w:t>
      </w:r>
    </w:p>
    <w:p w:rsidR="004744F8" w:rsidRPr="001D6763" w:rsidRDefault="00ED2BA1" w:rsidP="001D6763">
      <w:pPr>
        <w:spacing w:after="120" w:line="360" w:lineRule="auto"/>
        <w:jc w:val="both"/>
        <w:rPr>
          <w:rFonts w:ascii="Humnst777 BT" w:hAnsi="Humnst777 BT"/>
          <w:bCs/>
          <w:sz w:val="20"/>
          <w:szCs w:val="20"/>
        </w:rPr>
      </w:pPr>
      <w:r w:rsidRPr="001D6763">
        <w:rPr>
          <w:rFonts w:ascii="Humnst777 BT" w:hAnsi="Humnst777 BT"/>
          <w:bCs/>
          <w:sz w:val="20"/>
          <w:szCs w:val="20"/>
        </w:rPr>
        <w:t xml:space="preserve">Visiting professor teaching Commercial Mediation </w:t>
      </w:r>
      <w:r w:rsidR="005D5BC7" w:rsidRPr="001D6763">
        <w:rPr>
          <w:rFonts w:ascii="Humnst777 BT" w:hAnsi="Humnst777 BT"/>
          <w:bCs/>
          <w:sz w:val="20"/>
          <w:szCs w:val="20"/>
        </w:rPr>
        <w:t>at:</w:t>
      </w:r>
      <w:r w:rsidRPr="001D6763">
        <w:rPr>
          <w:rFonts w:ascii="Humnst777 BT" w:hAnsi="Humnst777 BT"/>
          <w:bCs/>
          <w:sz w:val="20"/>
          <w:szCs w:val="20"/>
        </w:rPr>
        <w:t xml:space="preserve"> “Master Degree in International Dispute Resolution”, University of Fribourg (CH) and “Master in International Trade”, Torino (Italy) (both with </w:t>
      </w:r>
      <w:proofErr w:type="spellStart"/>
      <w:r w:rsidRPr="001D6763">
        <w:rPr>
          <w:rFonts w:ascii="Humnst777 BT" w:hAnsi="Humnst777 BT"/>
          <w:bCs/>
          <w:sz w:val="20"/>
          <w:szCs w:val="20"/>
        </w:rPr>
        <w:t>Prof.</w:t>
      </w:r>
      <w:proofErr w:type="spellEnd"/>
      <w:r w:rsidRPr="001D6763">
        <w:rPr>
          <w:rFonts w:ascii="Humnst777 BT" w:hAnsi="Humnst777 BT"/>
          <w:bCs/>
          <w:sz w:val="20"/>
          <w:szCs w:val="20"/>
        </w:rPr>
        <w:t xml:space="preserve"> Pierre </w:t>
      </w:r>
      <w:proofErr w:type="spellStart"/>
      <w:r w:rsidRPr="001D6763">
        <w:rPr>
          <w:rFonts w:ascii="Humnst777 BT" w:hAnsi="Humnst777 BT"/>
          <w:bCs/>
          <w:sz w:val="20"/>
          <w:szCs w:val="20"/>
        </w:rPr>
        <w:t>Tercier</w:t>
      </w:r>
      <w:proofErr w:type="spellEnd"/>
      <w:r w:rsidRPr="001D6763">
        <w:rPr>
          <w:rFonts w:ascii="Humnst777 BT" w:hAnsi="Humnst777 BT"/>
          <w:bCs/>
          <w:sz w:val="20"/>
          <w:szCs w:val="20"/>
        </w:rPr>
        <w:t xml:space="preserve">) &amp; “Diploma and Master of Arts in International Trading, Commodity Finance and Shipping” HEC Geneva, and “MIDS Master in International Dispute Settlements” HEI Geneva (CH), and Mediation Advocacy at ECAV </w:t>
      </w:r>
      <w:proofErr w:type="spellStart"/>
      <w:r w:rsidRPr="001D6763">
        <w:rPr>
          <w:rFonts w:ascii="Humnst777 BT" w:hAnsi="Humnst777 BT"/>
          <w:bCs/>
          <w:sz w:val="20"/>
          <w:szCs w:val="20"/>
        </w:rPr>
        <w:t>Ecole</w:t>
      </w:r>
      <w:proofErr w:type="spellEnd"/>
      <w:r w:rsidRPr="001D6763">
        <w:rPr>
          <w:rFonts w:ascii="Humnst777 BT" w:hAnsi="Humnst777 BT"/>
          <w:bCs/>
          <w:sz w:val="20"/>
          <w:szCs w:val="20"/>
        </w:rPr>
        <w:t xml:space="preserve"> de </w:t>
      </w:r>
      <w:proofErr w:type="spellStart"/>
      <w:r w:rsidRPr="001D6763">
        <w:rPr>
          <w:rFonts w:ascii="Humnst777 BT" w:hAnsi="Humnst777 BT"/>
          <w:bCs/>
          <w:sz w:val="20"/>
          <w:szCs w:val="20"/>
        </w:rPr>
        <w:t>l’Avocature</w:t>
      </w:r>
      <w:proofErr w:type="spellEnd"/>
      <w:r w:rsidRPr="001D6763">
        <w:rPr>
          <w:rFonts w:ascii="Humnst777 BT" w:hAnsi="Humnst777 BT"/>
          <w:bCs/>
          <w:sz w:val="20"/>
          <w:szCs w:val="20"/>
        </w:rPr>
        <w:t>, Geneva</w:t>
      </w:r>
      <w:r w:rsidR="00AB4FA6" w:rsidRPr="001D6763">
        <w:rPr>
          <w:rFonts w:ascii="Humnst777 BT" w:hAnsi="Humnst777 BT"/>
          <w:bCs/>
          <w:sz w:val="20"/>
          <w:szCs w:val="20"/>
        </w:rPr>
        <w:t xml:space="preserve"> and BUCERIUS Law School, Hamburg (D).</w:t>
      </w:r>
    </w:p>
    <w:p w:rsidR="00ED2BA1" w:rsidRPr="001D6763" w:rsidRDefault="00ED2BA1" w:rsidP="001D6763">
      <w:pPr>
        <w:spacing w:after="120" w:line="360" w:lineRule="auto"/>
        <w:rPr>
          <w:rFonts w:ascii="Humnst777 BT" w:hAnsi="Humnst777 BT"/>
          <w:bCs/>
          <w:sz w:val="20"/>
          <w:szCs w:val="20"/>
        </w:rPr>
      </w:pPr>
    </w:p>
    <w:p w:rsidR="00ED2BA1" w:rsidRPr="001D6763" w:rsidRDefault="00ED2BA1" w:rsidP="001D6763">
      <w:pPr>
        <w:pStyle w:val="Subtitle"/>
        <w:spacing w:after="120" w:line="360" w:lineRule="auto"/>
        <w:jc w:val="both"/>
        <w:rPr>
          <w:rFonts w:ascii="Humnst777 BT" w:hAnsi="Humnst777 BT"/>
          <w:bCs/>
        </w:rPr>
      </w:pPr>
      <w:r w:rsidRPr="001D6763">
        <w:rPr>
          <w:rFonts w:ascii="Humnst777 BT" w:hAnsi="Humnst777 BT"/>
          <w:bCs/>
          <w:color w:val="0070C0"/>
        </w:rPr>
        <w:t>Other</w:t>
      </w:r>
    </w:p>
    <w:p w:rsidR="00ED2BA1" w:rsidRPr="001D6763" w:rsidRDefault="00ED2BA1" w:rsidP="001D6763">
      <w:pPr>
        <w:spacing w:after="120" w:line="360" w:lineRule="auto"/>
        <w:rPr>
          <w:rFonts w:ascii="Humnst777 BT" w:hAnsi="Humnst777 BT"/>
          <w:sz w:val="20"/>
          <w:szCs w:val="20"/>
        </w:rPr>
      </w:pPr>
      <w:r w:rsidRPr="001D6763">
        <w:rPr>
          <w:rFonts w:ascii="Humnst777 BT" w:hAnsi="Humnst777 BT"/>
          <w:sz w:val="20"/>
          <w:szCs w:val="20"/>
        </w:rPr>
        <w:t>Listed in “Who’s who Commercial Mediators” 2011-201</w:t>
      </w:r>
      <w:r w:rsidR="009058DD" w:rsidRPr="001D6763">
        <w:rPr>
          <w:rFonts w:ascii="Humnst777 BT" w:hAnsi="Humnst777 BT"/>
          <w:sz w:val="20"/>
          <w:szCs w:val="20"/>
        </w:rPr>
        <w:t>6</w:t>
      </w:r>
    </w:p>
    <w:p w:rsidR="005D5BC7" w:rsidRPr="001D6763" w:rsidRDefault="005D5BC7" w:rsidP="001D6763">
      <w:pPr>
        <w:pStyle w:val="Subtitle"/>
        <w:spacing w:after="120" w:line="360" w:lineRule="auto"/>
        <w:jc w:val="both"/>
        <w:rPr>
          <w:rFonts w:ascii="Humnst777 BT" w:hAnsi="Humnst777 BT"/>
          <w:bCs/>
        </w:rPr>
      </w:pPr>
      <w:r w:rsidRPr="001D6763">
        <w:rPr>
          <w:rFonts w:ascii="Humnst777 BT" w:hAnsi="Humnst777 BT"/>
          <w:b w:val="0"/>
        </w:rPr>
        <w:t>Listed as Neutral at ICC and WIPO</w:t>
      </w:r>
    </w:p>
    <w:p w:rsidR="005D5BC7" w:rsidRPr="001D6763" w:rsidRDefault="005D5BC7" w:rsidP="001D6763">
      <w:pPr>
        <w:spacing w:after="120" w:line="360" w:lineRule="auto"/>
        <w:rPr>
          <w:rFonts w:ascii="Humnst777 BT" w:hAnsi="Humnst777 BT"/>
          <w:sz w:val="20"/>
          <w:szCs w:val="20"/>
        </w:rPr>
      </w:pPr>
    </w:p>
    <w:sectPr w:rsidR="005D5BC7" w:rsidRPr="001D6763" w:rsidSect="00147D0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80" w:right="1418" w:bottom="1418" w:left="1418" w:header="709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11" w:rsidRDefault="00692D11">
      <w:r>
        <w:separator/>
      </w:r>
    </w:p>
  </w:endnote>
  <w:endnote w:type="continuationSeparator" w:id="0">
    <w:p w:rsidR="00692D11" w:rsidRDefault="0069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D06" w:rsidRPr="00CF385C" w:rsidRDefault="00147D06" w:rsidP="00147D06">
    <w:pPr>
      <w:pStyle w:val="FreeForm"/>
      <w:spacing w:line="200" w:lineRule="atLeast"/>
      <w:jc w:val="center"/>
      <w:rPr>
        <w:rFonts w:ascii="Humnst777 BT" w:hAnsi="Humnst777 BT"/>
        <w:color w:val="0070C0"/>
        <w:spacing w:val="1"/>
        <w:sz w:val="2"/>
      </w:rPr>
    </w:pPr>
  </w:p>
  <w:p w:rsidR="00147D06" w:rsidRPr="00CF385C" w:rsidRDefault="00147D06" w:rsidP="00147D06">
    <w:pPr>
      <w:pStyle w:val="FreeForm"/>
      <w:spacing w:line="200" w:lineRule="atLeast"/>
      <w:jc w:val="center"/>
      <w:rPr>
        <w:rFonts w:ascii="Humnst777 BT" w:hAnsi="Humnst777 BT"/>
        <w:color w:val="0070C0"/>
        <w:spacing w:val="1"/>
        <w:sz w:val="16"/>
      </w:rPr>
    </w:pPr>
    <w:r w:rsidRPr="00CF385C">
      <w:rPr>
        <w:rFonts w:ascii="Humnst777 BT" w:hAnsi="Humnst777 BT"/>
        <w:color w:val="0070C0"/>
        <w:spacing w:val="1"/>
        <w:sz w:val="16"/>
      </w:rPr>
      <w:fldChar w:fldCharType="begin"/>
    </w:r>
    <w:r w:rsidRPr="00CF385C">
      <w:rPr>
        <w:rFonts w:ascii="Humnst777 BT" w:hAnsi="Humnst777 BT"/>
        <w:color w:val="0070C0"/>
        <w:spacing w:val="1"/>
        <w:sz w:val="16"/>
      </w:rPr>
      <w:instrText xml:space="preserve"> PAGE   \* MERGEFORMAT </w:instrText>
    </w:r>
    <w:r w:rsidRPr="00CF385C">
      <w:rPr>
        <w:rFonts w:ascii="Humnst777 BT" w:hAnsi="Humnst777 BT"/>
        <w:color w:val="0070C0"/>
        <w:spacing w:val="1"/>
        <w:sz w:val="16"/>
      </w:rPr>
      <w:fldChar w:fldCharType="separate"/>
    </w:r>
    <w:r w:rsidR="00A8308E">
      <w:rPr>
        <w:rFonts w:ascii="Humnst777 BT" w:hAnsi="Humnst777 BT"/>
        <w:noProof/>
        <w:color w:val="0070C0"/>
        <w:spacing w:val="1"/>
        <w:sz w:val="16"/>
      </w:rPr>
      <w:t>3</w:t>
    </w:r>
    <w:r w:rsidRPr="00CF385C">
      <w:rPr>
        <w:rFonts w:ascii="Humnst777 BT" w:hAnsi="Humnst777 BT"/>
        <w:color w:val="0070C0"/>
        <w:spacing w:val="1"/>
        <w:sz w:val="16"/>
      </w:rPr>
      <w:fldChar w:fldCharType="end"/>
    </w:r>
  </w:p>
  <w:p w:rsidR="00147D06" w:rsidRPr="00CF385C" w:rsidRDefault="00147D06" w:rsidP="00147D06">
    <w:pPr>
      <w:pStyle w:val="FreeForm"/>
      <w:rPr>
        <w:rFonts w:ascii="Humnst777 BT" w:hAnsi="Humnst777 BT"/>
        <w:color w:val="0070C0"/>
        <w:spacing w:val="1"/>
        <w:sz w:val="14"/>
      </w:rPr>
    </w:pPr>
    <w:r w:rsidRPr="00CF385C">
      <w:rPr>
        <w:rFonts w:ascii="Humnst777 BT" w:hAnsi="Humnst777 BT"/>
        <w:color w:val="0070C0"/>
        <w:spacing w:val="1"/>
        <w:sz w:val="14"/>
      </w:rPr>
      <w:t>© Copyright CEDR 2015 ______________________________________________________________________________________________________________________________</w:t>
    </w:r>
  </w:p>
  <w:p w:rsidR="00147D06" w:rsidRPr="00CF385C" w:rsidRDefault="00147D06" w:rsidP="00147D06">
    <w:pPr>
      <w:pStyle w:val="FreeForm"/>
      <w:spacing w:line="200" w:lineRule="atLeast"/>
      <w:rPr>
        <w:rFonts w:ascii="Humnst777 BT" w:hAnsi="Humnst777 BT"/>
        <w:color w:val="0070C0"/>
        <w:spacing w:val="1"/>
        <w:sz w:val="14"/>
      </w:rPr>
    </w:pPr>
    <w:r w:rsidRPr="00CF385C">
      <w:rPr>
        <w:rFonts w:ascii="Humnst777 BT" w:hAnsi="Humnst777 BT"/>
        <w:color w:val="0070C0"/>
        <w:spacing w:val="1"/>
        <w:sz w:val="14"/>
      </w:rPr>
      <w:t xml:space="preserve">Centre for Effective Dispute </w:t>
    </w:r>
    <w:proofErr w:type="gramStart"/>
    <w:r w:rsidRPr="00CF385C">
      <w:rPr>
        <w:rFonts w:ascii="Humnst777 BT" w:hAnsi="Humnst777 BT"/>
        <w:color w:val="0070C0"/>
        <w:spacing w:val="1"/>
        <w:sz w:val="14"/>
      </w:rPr>
      <w:t>Resolution  70</w:t>
    </w:r>
    <w:proofErr w:type="gramEnd"/>
    <w:r w:rsidRPr="00CF385C">
      <w:rPr>
        <w:rFonts w:ascii="Humnst777 BT" w:hAnsi="Humnst777 BT"/>
        <w:color w:val="0070C0"/>
        <w:spacing w:val="1"/>
        <w:sz w:val="14"/>
      </w:rPr>
      <w:t xml:space="preserve"> Fleet Street, London EC4Y 1EU </w:t>
    </w:r>
  </w:p>
  <w:p w:rsidR="00147D06" w:rsidRPr="00CF385C" w:rsidRDefault="00147D06" w:rsidP="00147D06">
    <w:pPr>
      <w:pStyle w:val="FreeForm"/>
      <w:spacing w:line="200" w:lineRule="atLeast"/>
      <w:rPr>
        <w:rFonts w:ascii="Humnst777 BT" w:hAnsi="Humnst777 BT"/>
        <w:color w:val="0070C0"/>
        <w:spacing w:val="1"/>
        <w:sz w:val="14"/>
      </w:rPr>
    </w:pPr>
    <w:r w:rsidRPr="00CF385C">
      <w:rPr>
        <w:rFonts w:ascii="Humnst777 BT" w:hAnsi="Humnst777 BT"/>
        <w:color w:val="0070C0"/>
        <w:spacing w:val="1"/>
        <w:sz w:val="14"/>
      </w:rPr>
      <w:t xml:space="preserve">Tel: </w:t>
    </w:r>
    <w:r w:rsidRPr="00CF385C">
      <w:rPr>
        <w:rFonts w:ascii="Humnst777 BT" w:hAnsi="Humnst777 BT"/>
        <w:color w:val="0070C0"/>
        <w:spacing w:val="4"/>
        <w:sz w:val="14"/>
      </w:rPr>
      <w:t xml:space="preserve">+44 (0)20 7536 6000     </w:t>
    </w:r>
    <w:r w:rsidRPr="00CF385C">
      <w:rPr>
        <w:rFonts w:ascii="Humnst777 BT" w:hAnsi="Humnst777 BT"/>
        <w:color w:val="0070C0"/>
        <w:spacing w:val="1"/>
        <w:sz w:val="14"/>
      </w:rPr>
      <w:t xml:space="preserve">Fax: </w:t>
    </w:r>
    <w:r w:rsidRPr="00CF385C">
      <w:rPr>
        <w:rFonts w:ascii="Humnst777 BT" w:hAnsi="Humnst777 BT"/>
        <w:color w:val="0070C0"/>
        <w:spacing w:val="4"/>
        <w:sz w:val="14"/>
      </w:rPr>
      <w:t xml:space="preserve">+44 (0)20 7536 6001     </w:t>
    </w:r>
    <w:r w:rsidRPr="00CF385C">
      <w:rPr>
        <w:rFonts w:ascii="Humnst777 BT" w:hAnsi="Humnst777 BT"/>
        <w:color w:val="0070C0"/>
        <w:spacing w:val="1"/>
        <w:sz w:val="14"/>
      </w:rPr>
      <w:t xml:space="preserve">email: </w:t>
    </w:r>
    <w:r w:rsidRPr="00CF385C">
      <w:rPr>
        <w:rFonts w:ascii="Humnst777 BT" w:hAnsi="Humnst777 BT"/>
        <w:color w:val="0070C0"/>
        <w:spacing w:val="7"/>
        <w:sz w:val="14"/>
      </w:rPr>
      <w:t xml:space="preserve">adr@cedr.com     www.cedr.com </w:t>
    </w:r>
  </w:p>
  <w:p w:rsidR="00A95779" w:rsidRPr="00CF385C" w:rsidRDefault="00147D06" w:rsidP="00147D06">
    <w:pPr>
      <w:pStyle w:val="FreeForm"/>
      <w:spacing w:line="200" w:lineRule="atLeast"/>
      <w:rPr>
        <w:rFonts w:ascii="Humnst777 BT" w:eastAsia="Times New Roman" w:hAnsi="Humnst777 BT"/>
        <w:color w:val="0070C0"/>
        <w:sz w:val="20"/>
        <w:lang w:val="en-GB" w:bidi="x-none"/>
      </w:rPr>
    </w:pPr>
    <w:r w:rsidRPr="00CF385C">
      <w:rPr>
        <w:rFonts w:ascii="Humnst777 BT" w:hAnsi="Humnst777 BT"/>
        <w:color w:val="0070C0"/>
        <w:spacing w:val="1"/>
        <w:sz w:val="14"/>
      </w:rPr>
      <w:t xml:space="preserve">Registered in England no. 2422813     Registered Charity no. 1060369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6C" w:rsidRPr="00CF385C" w:rsidRDefault="00E6326C" w:rsidP="00E6326C">
    <w:pPr>
      <w:pStyle w:val="FreeForm"/>
      <w:spacing w:line="200" w:lineRule="atLeast"/>
      <w:jc w:val="center"/>
      <w:rPr>
        <w:rFonts w:ascii="Humnst777 BT" w:hAnsi="Humnst777 BT"/>
        <w:color w:val="0070C0"/>
        <w:spacing w:val="1"/>
        <w:sz w:val="2"/>
      </w:rPr>
    </w:pPr>
  </w:p>
  <w:p w:rsidR="00E6326C" w:rsidRPr="00CF385C" w:rsidRDefault="00E6326C" w:rsidP="00E6326C">
    <w:pPr>
      <w:pStyle w:val="FreeForm"/>
      <w:spacing w:line="200" w:lineRule="atLeast"/>
      <w:jc w:val="center"/>
      <w:rPr>
        <w:rFonts w:ascii="Humnst777 BT" w:hAnsi="Humnst777 BT"/>
        <w:color w:val="0070C0"/>
        <w:spacing w:val="1"/>
        <w:sz w:val="16"/>
      </w:rPr>
    </w:pPr>
    <w:r w:rsidRPr="00CF385C">
      <w:rPr>
        <w:rFonts w:ascii="Humnst777 BT" w:hAnsi="Humnst777 BT"/>
        <w:color w:val="0070C0"/>
        <w:spacing w:val="1"/>
        <w:sz w:val="16"/>
      </w:rPr>
      <w:fldChar w:fldCharType="begin"/>
    </w:r>
    <w:r w:rsidRPr="00CF385C">
      <w:rPr>
        <w:rFonts w:ascii="Humnst777 BT" w:hAnsi="Humnst777 BT"/>
        <w:color w:val="0070C0"/>
        <w:spacing w:val="1"/>
        <w:sz w:val="16"/>
      </w:rPr>
      <w:instrText xml:space="preserve"> PAGE   \* MERGEFORMAT </w:instrText>
    </w:r>
    <w:r w:rsidRPr="00CF385C">
      <w:rPr>
        <w:rFonts w:ascii="Humnst777 BT" w:hAnsi="Humnst777 BT"/>
        <w:color w:val="0070C0"/>
        <w:spacing w:val="1"/>
        <w:sz w:val="16"/>
      </w:rPr>
      <w:fldChar w:fldCharType="separate"/>
    </w:r>
    <w:r w:rsidR="00A8308E">
      <w:rPr>
        <w:rFonts w:ascii="Humnst777 BT" w:hAnsi="Humnst777 BT"/>
        <w:noProof/>
        <w:color w:val="0070C0"/>
        <w:spacing w:val="1"/>
        <w:sz w:val="16"/>
      </w:rPr>
      <w:t>1</w:t>
    </w:r>
    <w:r w:rsidRPr="00CF385C">
      <w:rPr>
        <w:rFonts w:ascii="Humnst777 BT" w:hAnsi="Humnst777 BT"/>
        <w:color w:val="0070C0"/>
        <w:spacing w:val="1"/>
        <w:sz w:val="16"/>
      </w:rPr>
      <w:fldChar w:fldCharType="end"/>
    </w:r>
  </w:p>
  <w:p w:rsidR="00E6326C" w:rsidRPr="00CF385C" w:rsidRDefault="00E6326C" w:rsidP="00E6326C">
    <w:pPr>
      <w:pStyle w:val="FreeForm"/>
      <w:rPr>
        <w:rFonts w:ascii="Humnst777 BT" w:hAnsi="Humnst777 BT"/>
        <w:color w:val="0070C0"/>
        <w:spacing w:val="1"/>
        <w:sz w:val="14"/>
      </w:rPr>
    </w:pPr>
    <w:r w:rsidRPr="00CF385C">
      <w:rPr>
        <w:rFonts w:ascii="Humnst777 BT" w:hAnsi="Humnst777 BT"/>
        <w:color w:val="0070C0"/>
        <w:spacing w:val="1"/>
        <w:sz w:val="14"/>
      </w:rPr>
      <w:t>© Copyright CEDR 2015 ______________________________________________________________________________________________________________________________</w:t>
    </w:r>
  </w:p>
  <w:p w:rsidR="00E6326C" w:rsidRPr="00CF385C" w:rsidRDefault="00E6326C" w:rsidP="00E6326C">
    <w:pPr>
      <w:pStyle w:val="FreeForm"/>
      <w:spacing w:line="200" w:lineRule="atLeast"/>
      <w:rPr>
        <w:rFonts w:ascii="Humnst777 BT" w:hAnsi="Humnst777 BT"/>
        <w:color w:val="0070C0"/>
        <w:spacing w:val="1"/>
        <w:sz w:val="14"/>
      </w:rPr>
    </w:pPr>
    <w:r w:rsidRPr="00CF385C">
      <w:rPr>
        <w:rFonts w:ascii="Humnst777 BT" w:hAnsi="Humnst777 BT"/>
        <w:color w:val="0070C0"/>
        <w:spacing w:val="1"/>
        <w:sz w:val="14"/>
      </w:rPr>
      <w:t xml:space="preserve">Centre for Effective Dispute </w:t>
    </w:r>
    <w:proofErr w:type="gramStart"/>
    <w:r w:rsidRPr="00CF385C">
      <w:rPr>
        <w:rFonts w:ascii="Humnst777 BT" w:hAnsi="Humnst777 BT"/>
        <w:color w:val="0070C0"/>
        <w:spacing w:val="1"/>
        <w:sz w:val="14"/>
      </w:rPr>
      <w:t>Resolution  70</w:t>
    </w:r>
    <w:proofErr w:type="gramEnd"/>
    <w:r w:rsidRPr="00CF385C">
      <w:rPr>
        <w:rFonts w:ascii="Humnst777 BT" w:hAnsi="Humnst777 BT"/>
        <w:color w:val="0070C0"/>
        <w:spacing w:val="1"/>
        <w:sz w:val="14"/>
      </w:rPr>
      <w:t xml:space="preserve"> Fleet Street, London EC4Y 1EU </w:t>
    </w:r>
  </w:p>
  <w:p w:rsidR="00E6326C" w:rsidRPr="00CF385C" w:rsidRDefault="00E6326C" w:rsidP="00E6326C">
    <w:pPr>
      <w:pStyle w:val="FreeForm"/>
      <w:spacing w:line="200" w:lineRule="atLeast"/>
      <w:rPr>
        <w:rFonts w:ascii="Humnst777 BT" w:hAnsi="Humnst777 BT"/>
        <w:color w:val="0070C0"/>
        <w:spacing w:val="1"/>
        <w:sz w:val="14"/>
      </w:rPr>
    </w:pPr>
    <w:r w:rsidRPr="00CF385C">
      <w:rPr>
        <w:rFonts w:ascii="Humnst777 BT" w:hAnsi="Humnst777 BT"/>
        <w:color w:val="0070C0"/>
        <w:spacing w:val="1"/>
        <w:sz w:val="14"/>
      </w:rPr>
      <w:t xml:space="preserve">Tel: </w:t>
    </w:r>
    <w:r w:rsidRPr="00CF385C">
      <w:rPr>
        <w:rFonts w:ascii="Humnst777 BT" w:hAnsi="Humnst777 BT"/>
        <w:color w:val="0070C0"/>
        <w:spacing w:val="4"/>
        <w:sz w:val="14"/>
      </w:rPr>
      <w:t xml:space="preserve">+44 (0)20 7536 6000     </w:t>
    </w:r>
    <w:r w:rsidRPr="00CF385C">
      <w:rPr>
        <w:rFonts w:ascii="Humnst777 BT" w:hAnsi="Humnst777 BT"/>
        <w:color w:val="0070C0"/>
        <w:spacing w:val="1"/>
        <w:sz w:val="14"/>
      </w:rPr>
      <w:t xml:space="preserve">Fax: </w:t>
    </w:r>
    <w:r w:rsidRPr="00CF385C">
      <w:rPr>
        <w:rFonts w:ascii="Humnst777 BT" w:hAnsi="Humnst777 BT"/>
        <w:color w:val="0070C0"/>
        <w:spacing w:val="4"/>
        <w:sz w:val="14"/>
      </w:rPr>
      <w:t xml:space="preserve">+44 (0)20 7536 6001     </w:t>
    </w:r>
    <w:r w:rsidRPr="00CF385C">
      <w:rPr>
        <w:rFonts w:ascii="Humnst777 BT" w:hAnsi="Humnst777 BT"/>
        <w:color w:val="0070C0"/>
        <w:spacing w:val="1"/>
        <w:sz w:val="14"/>
      </w:rPr>
      <w:t xml:space="preserve">email: </w:t>
    </w:r>
    <w:r w:rsidRPr="00CF385C">
      <w:rPr>
        <w:rFonts w:ascii="Humnst777 BT" w:hAnsi="Humnst777 BT"/>
        <w:color w:val="0070C0"/>
        <w:spacing w:val="7"/>
        <w:sz w:val="14"/>
      </w:rPr>
      <w:t xml:space="preserve">adr@cedr.com     www.cedr.com </w:t>
    </w:r>
  </w:p>
  <w:p w:rsidR="00A95779" w:rsidRPr="00E6326C" w:rsidRDefault="00E6326C" w:rsidP="00E6326C">
    <w:pPr>
      <w:pStyle w:val="FreeForm"/>
      <w:spacing w:line="200" w:lineRule="atLeast"/>
      <w:rPr>
        <w:rFonts w:ascii="Humnst777 BT" w:eastAsia="Times New Roman" w:hAnsi="Humnst777 BT"/>
        <w:color w:val="0070C0"/>
        <w:sz w:val="20"/>
        <w:lang w:val="en-GB" w:bidi="x-none"/>
      </w:rPr>
    </w:pPr>
    <w:r w:rsidRPr="00CF385C">
      <w:rPr>
        <w:rFonts w:ascii="Humnst777 BT" w:hAnsi="Humnst777 BT"/>
        <w:color w:val="0070C0"/>
        <w:spacing w:val="1"/>
        <w:sz w:val="14"/>
      </w:rPr>
      <w:t xml:space="preserve">Registered in England no. 2422813     Registered Charity no. 1060369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11" w:rsidRDefault="00692D11">
      <w:r>
        <w:separator/>
      </w:r>
    </w:p>
  </w:footnote>
  <w:footnote w:type="continuationSeparator" w:id="0">
    <w:p w:rsidR="00692D11" w:rsidRDefault="0069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79" w:rsidRPr="00147D06" w:rsidRDefault="00AB4FA6" w:rsidP="00F00378">
    <w:pPr>
      <w:pStyle w:val="Header"/>
      <w:jc w:val="right"/>
      <w:rPr>
        <w:rFonts w:ascii="Humnst777 BT" w:hAnsi="Humnst777 BT"/>
        <w:b/>
        <w:sz w:val="20"/>
        <w:szCs w:val="20"/>
      </w:rPr>
    </w:pPr>
    <w:r w:rsidRPr="00147D06">
      <w:rPr>
        <w:rFonts w:ascii="Humnst777 BT" w:hAnsi="Humnst777 BT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4342765</wp:posOffset>
          </wp:positionH>
          <wp:positionV relativeFrom="paragraph">
            <wp:posOffset>-179070</wp:posOffset>
          </wp:positionV>
          <wp:extent cx="1448435" cy="438150"/>
          <wp:effectExtent l="0" t="0" r="0" b="0"/>
          <wp:wrapSquare wrapText="bothSides"/>
          <wp:docPr id="9" name="Picture 2" descr="C:\Users\vvrabel\AppData\Local\Microsoft\Windows\Temporary Internet Files\Content.Word\CEDR Mediato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vrabel\AppData\Local\Microsoft\Windows\Temporary Internet Files\Content.Word\CEDR Mediator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5779" w:rsidRPr="00147D06" w:rsidRDefault="00A95779" w:rsidP="00F00378">
    <w:pPr>
      <w:pStyle w:val="Header"/>
      <w:jc w:val="right"/>
      <w:rPr>
        <w:rFonts w:ascii="Humnst777 BT" w:hAnsi="Humnst777 BT"/>
        <w:b/>
        <w:sz w:val="20"/>
        <w:szCs w:val="20"/>
      </w:rPr>
    </w:pPr>
  </w:p>
  <w:p w:rsidR="00B76E04" w:rsidRPr="00147D06" w:rsidRDefault="006841AE" w:rsidP="00F00378">
    <w:pPr>
      <w:pStyle w:val="Header"/>
      <w:jc w:val="right"/>
      <w:rPr>
        <w:rFonts w:ascii="Humnst777 BT" w:hAnsi="Humnst777 BT"/>
        <w:b/>
        <w:sz w:val="20"/>
        <w:szCs w:val="20"/>
      </w:rPr>
    </w:pPr>
    <w:r w:rsidRPr="006841AE">
      <w:rPr>
        <w:rFonts w:ascii="Humnst777 BT" w:hAnsi="Humnst777 BT"/>
        <w:b/>
        <w:sz w:val="20"/>
        <w:szCs w:val="20"/>
      </w:rPr>
      <w:t xml:space="preserve">Birgit </w:t>
    </w:r>
    <w:proofErr w:type="spellStart"/>
    <w:r w:rsidRPr="006841AE">
      <w:rPr>
        <w:rFonts w:ascii="Humnst777 BT" w:hAnsi="Humnst777 BT"/>
        <w:b/>
        <w:sz w:val="20"/>
        <w:szCs w:val="20"/>
      </w:rPr>
      <w:t>Sambeth</w:t>
    </w:r>
    <w:proofErr w:type="spellEnd"/>
    <w:r w:rsidRPr="006841AE">
      <w:rPr>
        <w:rFonts w:ascii="Humnst777 BT" w:hAnsi="Humnst777 BT"/>
        <w:b/>
        <w:sz w:val="20"/>
        <w:szCs w:val="20"/>
      </w:rPr>
      <w:t xml:space="preserve"> </w:t>
    </w:r>
    <w:proofErr w:type="spellStart"/>
    <w:r w:rsidRPr="006841AE">
      <w:rPr>
        <w:rFonts w:ascii="Humnst777 BT" w:hAnsi="Humnst777 BT"/>
        <w:b/>
        <w:sz w:val="20"/>
        <w:szCs w:val="20"/>
      </w:rPr>
      <w:t>Glasner</w:t>
    </w:r>
    <w:proofErr w:type="spellEnd"/>
  </w:p>
  <w:p w:rsidR="004B1C79" w:rsidRPr="00147D06" w:rsidRDefault="004B1C79" w:rsidP="00F00378">
    <w:pPr>
      <w:pStyle w:val="Header"/>
      <w:jc w:val="right"/>
      <w:rPr>
        <w:rFonts w:ascii="Humnst777 BT" w:hAnsi="Humnst777 BT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79" w:rsidRDefault="00AB4F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-342900</wp:posOffset>
          </wp:positionV>
          <wp:extent cx="5731510" cy="1101725"/>
          <wp:effectExtent l="0" t="0" r="2540" b="3175"/>
          <wp:wrapSquare wrapText="bothSides"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302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A81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84D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B23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EC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C0C5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60A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44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A05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785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D30EF"/>
    <w:multiLevelType w:val="hybridMultilevel"/>
    <w:tmpl w:val="1F7E7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7A60A4"/>
    <w:multiLevelType w:val="hybridMultilevel"/>
    <w:tmpl w:val="92984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911C1E"/>
    <w:multiLevelType w:val="hybridMultilevel"/>
    <w:tmpl w:val="3676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151169"/>
    <w:multiLevelType w:val="hybridMultilevel"/>
    <w:tmpl w:val="4CCA4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ED7BBB"/>
    <w:multiLevelType w:val="multilevel"/>
    <w:tmpl w:val="F4D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682315"/>
    <w:multiLevelType w:val="hybridMultilevel"/>
    <w:tmpl w:val="12743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C629DD"/>
    <w:multiLevelType w:val="hybridMultilevel"/>
    <w:tmpl w:val="950C5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555AFA"/>
    <w:multiLevelType w:val="hybridMultilevel"/>
    <w:tmpl w:val="FCDE9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922CE"/>
    <w:multiLevelType w:val="hybridMultilevel"/>
    <w:tmpl w:val="C40A456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31D18"/>
    <w:multiLevelType w:val="hybridMultilevel"/>
    <w:tmpl w:val="CA7E0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3E0F31"/>
    <w:multiLevelType w:val="hybridMultilevel"/>
    <w:tmpl w:val="D9B6B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1E0974"/>
    <w:multiLevelType w:val="hybridMultilevel"/>
    <w:tmpl w:val="C974F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AF1CE6"/>
    <w:multiLevelType w:val="hybridMultilevel"/>
    <w:tmpl w:val="9720350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F647A8E"/>
    <w:multiLevelType w:val="hybridMultilevel"/>
    <w:tmpl w:val="9F4A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41229"/>
    <w:multiLevelType w:val="hybridMultilevel"/>
    <w:tmpl w:val="D0BA1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C05E86"/>
    <w:multiLevelType w:val="hybridMultilevel"/>
    <w:tmpl w:val="D3C01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43E24"/>
    <w:multiLevelType w:val="hybridMultilevel"/>
    <w:tmpl w:val="4F94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CF48AA"/>
    <w:multiLevelType w:val="hybridMultilevel"/>
    <w:tmpl w:val="A6A22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335711"/>
    <w:multiLevelType w:val="multilevel"/>
    <w:tmpl w:val="053C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195BC3"/>
    <w:multiLevelType w:val="hybridMultilevel"/>
    <w:tmpl w:val="F71A47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06BAE"/>
    <w:multiLevelType w:val="hybridMultilevel"/>
    <w:tmpl w:val="712E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27DD4"/>
    <w:multiLevelType w:val="hybridMultilevel"/>
    <w:tmpl w:val="23860D98"/>
    <w:lvl w:ilvl="0" w:tplc="08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32" w15:restartNumberingAfterBreak="0">
    <w:nsid w:val="46E87813"/>
    <w:multiLevelType w:val="hybridMultilevel"/>
    <w:tmpl w:val="44A0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829C4"/>
    <w:multiLevelType w:val="hybridMultilevel"/>
    <w:tmpl w:val="E634D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50245"/>
    <w:multiLevelType w:val="multilevel"/>
    <w:tmpl w:val="7614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EA64A8"/>
    <w:multiLevelType w:val="hybridMultilevel"/>
    <w:tmpl w:val="A192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F5F16"/>
    <w:multiLevelType w:val="hybridMultilevel"/>
    <w:tmpl w:val="6C186B1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64845FDC"/>
    <w:multiLevelType w:val="hybridMultilevel"/>
    <w:tmpl w:val="76A289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2ED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F5735"/>
    <w:multiLevelType w:val="hybridMultilevel"/>
    <w:tmpl w:val="C45A25E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BF740E1"/>
    <w:multiLevelType w:val="multilevel"/>
    <w:tmpl w:val="918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212E3C"/>
    <w:multiLevelType w:val="hybridMultilevel"/>
    <w:tmpl w:val="FD52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B6646"/>
    <w:multiLevelType w:val="hybridMultilevel"/>
    <w:tmpl w:val="25DE2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154FB"/>
    <w:multiLevelType w:val="hybridMultilevel"/>
    <w:tmpl w:val="B654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B08FA"/>
    <w:multiLevelType w:val="hybridMultilevel"/>
    <w:tmpl w:val="0CD817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20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7"/>
  </w:num>
  <w:num w:numId="18">
    <w:abstractNumId w:val="43"/>
  </w:num>
  <w:num w:numId="19">
    <w:abstractNumId w:val="22"/>
  </w:num>
  <w:num w:numId="20">
    <w:abstractNumId w:val="41"/>
  </w:num>
  <w:num w:numId="21">
    <w:abstractNumId w:val="35"/>
  </w:num>
  <w:num w:numId="22">
    <w:abstractNumId w:val="40"/>
  </w:num>
  <w:num w:numId="23">
    <w:abstractNumId w:val="16"/>
  </w:num>
  <w:num w:numId="24">
    <w:abstractNumId w:val="10"/>
  </w:num>
  <w:num w:numId="25">
    <w:abstractNumId w:val="27"/>
  </w:num>
  <w:num w:numId="26">
    <w:abstractNumId w:val="25"/>
  </w:num>
  <w:num w:numId="27">
    <w:abstractNumId w:val="37"/>
  </w:num>
  <w:num w:numId="28">
    <w:abstractNumId w:val="29"/>
  </w:num>
  <w:num w:numId="29">
    <w:abstractNumId w:val="15"/>
  </w:num>
  <w:num w:numId="30">
    <w:abstractNumId w:val="26"/>
  </w:num>
  <w:num w:numId="31">
    <w:abstractNumId w:val="21"/>
  </w:num>
  <w:num w:numId="32">
    <w:abstractNumId w:val="30"/>
  </w:num>
  <w:num w:numId="33">
    <w:abstractNumId w:val="36"/>
  </w:num>
  <w:num w:numId="34">
    <w:abstractNumId w:val="28"/>
  </w:num>
  <w:num w:numId="35">
    <w:abstractNumId w:val="38"/>
  </w:num>
  <w:num w:numId="36">
    <w:abstractNumId w:val="31"/>
  </w:num>
  <w:num w:numId="37">
    <w:abstractNumId w:val="23"/>
  </w:num>
  <w:num w:numId="38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39"/>
  </w:num>
  <w:num w:numId="41">
    <w:abstractNumId w:val="32"/>
  </w:num>
  <w:num w:numId="42">
    <w:abstractNumId w:val="12"/>
  </w:num>
  <w:num w:numId="43">
    <w:abstractNumId w:val="4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51"/>
    <w:rsid w:val="00000126"/>
    <w:rsid w:val="0000548D"/>
    <w:rsid w:val="00007509"/>
    <w:rsid w:val="00012BA4"/>
    <w:rsid w:val="00014E4D"/>
    <w:rsid w:val="0003430F"/>
    <w:rsid w:val="0004220B"/>
    <w:rsid w:val="0006190A"/>
    <w:rsid w:val="00080E2D"/>
    <w:rsid w:val="0009024E"/>
    <w:rsid w:val="000C23DE"/>
    <w:rsid w:val="000C3AC6"/>
    <w:rsid w:val="000D050B"/>
    <w:rsid w:val="000E00A8"/>
    <w:rsid w:val="000E06D2"/>
    <w:rsid w:val="000E1C36"/>
    <w:rsid w:val="000F2316"/>
    <w:rsid w:val="00106C86"/>
    <w:rsid w:val="00111FD0"/>
    <w:rsid w:val="00147A2B"/>
    <w:rsid w:val="00147D06"/>
    <w:rsid w:val="00157FD6"/>
    <w:rsid w:val="00161CE0"/>
    <w:rsid w:val="001709DD"/>
    <w:rsid w:val="00187EAC"/>
    <w:rsid w:val="001968C6"/>
    <w:rsid w:val="001A6B30"/>
    <w:rsid w:val="001D6763"/>
    <w:rsid w:val="001E67E8"/>
    <w:rsid w:val="0021064D"/>
    <w:rsid w:val="0021716C"/>
    <w:rsid w:val="00237DA4"/>
    <w:rsid w:val="00252834"/>
    <w:rsid w:val="00256203"/>
    <w:rsid w:val="0026732D"/>
    <w:rsid w:val="00284C9B"/>
    <w:rsid w:val="00284E7B"/>
    <w:rsid w:val="002B026A"/>
    <w:rsid w:val="002B133E"/>
    <w:rsid w:val="002C026C"/>
    <w:rsid w:val="002C7BF7"/>
    <w:rsid w:val="002C7F92"/>
    <w:rsid w:val="002F01AE"/>
    <w:rsid w:val="00344B4F"/>
    <w:rsid w:val="00362B4E"/>
    <w:rsid w:val="0036568D"/>
    <w:rsid w:val="00376CEA"/>
    <w:rsid w:val="00390CF8"/>
    <w:rsid w:val="003B0DAD"/>
    <w:rsid w:val="003B4F25"/>
    <w:rsid w:val="003D680F"/>
    <w:rsid w:val="003F4335"/>
    <w:rsid w:val="00421C8A"/>
    <w:rsid w:val="00430BA7"/>
    <w:rsid w:val="00472FFD"/>
    <w:rsid w:val="004744F8"/>
    <w:rsid w:val="004856B8"/>
    <w:rsid w:val="0049041E"/>
    <w:rsid w:val="004A16BE"/>
    <w:rsid w:val="004A1FBB"/>
    <w:rsid w:val="004B0D5D"/>
    <w:rsid w:val="004B1C79"/>
    <w:rsid w:val="004C14FC"/>
    <w:rsid w:val="004E3925"/>
    <w:rsid w:val="004E72E2"/>
    <w:rsid w:val="004F45BA"/>
    <w:rsid w:val="00501938"/>
    <w:rsid w:val="00573269"/>
    <w:rsid w:val="005862EB"/>
    <w:rsid w:val="005866F5"/>
    <w:rsid w:val="00595532"/>
    <w:rsid w:val="005C11AA"/>
    <w:rsid w:val="005D5BC7"/>
    <w:rsid w:val="005F1D13"/>
    <w:rsid w:val="005F2E00"/>
    <w:rsid w:val="00612763"/>
    <w:rsid w:val="006128B7"/>
    <w:rsid w:val="00623D5F"/>
    <w:rsid w:val="00632700"/>
    <w:rsid w:val="00665B1D"/>
    <w:rsid w:val="00665C9F"/>
    <w:rsid w:val="006841AE"/>
    <w:rsid w:val="00686B51"/>
    <w:rsid w:val="006926C1"/>
    <w:rsid w:val="00692D11"/>
    <w:rsid w:val="006B1289"/>
    <w:rsid w:val="007073B2"/>
    <w:rsid w:val="00720BBC"/>
    <w:rsid w:val="00750317"/>
    <w:rsid w:val="0075799C"/>
    <w:rsid w:val="00771EE2"/>
    <w:rsid w:val="00773497"/>
    <w:rsid w:val="007A009C"/>
    <w:rsid w:val="007B4A54"/>
    <w:rsid w:val="007B4A5D"/>
    <w:rsid w:val="007C415A"/>
    <w:rsid w:val="008035FD"/>
    <w:rsid w:val="00835FCE"/>
    <w:rsid w:val="008375ED"/>
    <w:rsid w:val="0086152A"/>
    <w:rsid w:val="008644D9"/>
    <w:rsid w:val="0088260B"/>
    <w:rsid w:val="008A1FD6"/>
    <w:rsid w:val="008A7646"/>
    <w:rsid w:val="008B5F96"/>
    <w:rsid w:val="008D3B77"/>
    <w:rsid w:val="008F46DF"/>
    <w:rsid w:val="009058DD"/>
    <w:rsid w:val="00932BD8"/>
    <w:rsid w:val="00936D75"/>
    <w:rsid w:val="00956E50"/>
    <w:rsid w:val="009608AB"/>
    <w:rsid w:val="009909B1"/>
    <w:rsid w:val="00993351"/>
    <w:rsid w:val="009F325F"/>
    <w:rsid w:val="00A35B63"/>
    <w:rsid w:val="00A562CA"/>
    <w:rsid w:val="00A5734E"/>
    <w:rsid w:val="00A70C0D"/>
    <w:rsid w:val="00A8308E"/>
    <w:rsid w:val="00A856ED"/>
    <w:rsid w:val="00A95779"/>
    <w:rsid w:val="00AA6E7B"/>
    <w:rsid w:val="00AB4FA6"/>
    <w:rsid w:val="00AC0901"/>
    <w:rsid w:val="00AD4BA1"/>
    <w:rsid w:val="00AF7814"/>
    <w:rsid w:val="00B11FAC"/>
    <w:rsid w:val="00B15228"/>
    <w:rsid w:val="00B2567E"/>
    <w:rsid w:val="00B373EC"/>
    <w:rsid w:val="00B44AE9"/>
    <w:rsid w:val="00B45846"/>
    <w:rsid w:val="00B519E9"/>
    <w:rsid w:val="00B63625"/>
    <w:rsid w:val="00B76E04"/>
    <w:rsid w:val="00B872CC"/>
    <w:rsid w:val="00B916F8"/>
    <w:rsid w:val="00BA2C03"/>
    <w:rsid w:val="00BC2642"/>
    <w:rsid w:val="00C11FD2"/>
    <w:rsid w:val="00C31AAC"/>
    <w:rsid w:val="00C44061"/>
    <w:rsid w:val="00C46A60"/>
    <w:rsid w:val="00C50734"/>
    <w:rsid w:val="00C521C2"/>
    <w:rsid w:val="00C55986"/>
    <w:rsid w:val="00CD2D4B"/>
    <w:rsid w:val="00CD48F0"/>
    <w:rsid w:val="00CD6DE7"/>
    <w:rsid w:val="00CF385C"/>
    <w:rsid w:val="00D15ECC"/>
    <w:rsid w:val="00D46C45"/>
    <w:rsid w:val="00D47E25"/>
    <w:rsid w:val="00D72BE7"/>
    <w:rsid w:val="00D7760C"/>
    <w:rsid w:val="00DB2C3F"/>
    <w:rsid w:val="00DB2D13"/>
    <w:rsid w:val="00DB388E"/>
    <w:rsid w:val="00DB6053"/>
    <w:rsid w:val="00DC2477"/>
    <w:rsid w:val="00DE3F86"/>
    <w:rsid w:val="00E12B72"/>
    <w:rsid w:val="00E6326C"/>
    <w:rsid w:val="00E64D2B"/>
    <w:rsid w:val="00E650C4"/>
    <w:rsid w:val="00E66B51"/>
    <w:rsid w:val="00E8209D"/>
    <w:rsid w:val="00EB2175"/>
    <w:rsid w:val="00EC7306"/>
    <w:rsid w:val="00ED054F"/>
    <w:rsid w:val="00ED0F81"/>
    <w:rsid w:val="00ED2BA1"/>
    <w:rsid w:val="00EE0A30"/>
    <w:rsid w:val="00F00378"/>
    <w:rsid w:val="00F13B9C"/>
    <w:rsid w:val="00F374DC"/>
    <w:rsid w:val="00F40336"/>
    <w:rsid w:val="00F50ABC"/>
    <w:rsid w:val="00F53002"/>
    <w:rsid w:val="00F64EC9"/>
    <w:rsid w:val="00F70F32"/>
    <w:rsid w:val="00F710CF"/>
    <w:rsid w:val="00F77C05"/>
    <w:rsid w:val="00F85596"/>
    <w:rsid w:val="00F9011B"/>
    <w:rsid w:val="00FD703E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A932EC73-2E51-4B12-855C-44218D9F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280" w:lineRule="exact"/>
      <w:jc w:val="both"/>
      <w:outlineLvl w:val="2"/>
    </w:pPr>
    <w:rPr>
      <w:rFonts w:ascii="Georgia" w:hAnsi="Georgia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280" w:lineRule="exact"/>
      <w:jc w:val="both"/>
      <w:outlineLvl w:val="3"/>
    </w:pPr>
    <w:rPr>
      <w:rFonts w:ascii="Trebuchet MS" w:hAnsi="Trebuchet MS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ind w:firstLine="180"/>
      <w:outlineLvl w:val="4"/>
    </w:pPr>
    <w:rPr>
      <w:rFonts w:ascii="Trebuchet MS" w:hAnsi="Trebuchet MS"/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semiHidden/>
    <w:pPr>
      <w:spacing w:line="280" w:lineRule="exact"/>
    </w:pPr>
    <w:rPr>
      <w:rFonts w:ascii="Trebuchet MS" w:hAnsi="Trebuchet MS"/>
      <w:sz w:val="20"/>
    </w:rPr>
  </w:style>
  <w:style w:type="paragraph" w:customStyle="1" w:styleId="CEDRForms">
    <w:name w:val="CEDR Forms"/>
    <w:basedOn w:val="Normal"/>
    <w:pPr>
      <w:spacing w:line="280" w:lineRule="exact"/>
    </w:pPr>
    <w:rPr>
      <w:rFonts w:ascii="Trebuchet MS" w:hAnsi="Trebuchet MS" w:cs="Arial"/>
      <w:sz w:val="20"/>
      <w:szCs w:val="20"/>
    </w:rPr>
  </w:style>
  <w:style w:type="paragraph" w:styleId="BodyText2">
    <w:name w:val="Body Text 2"/>
    <w:basedOn w:val="Normal"/>
    <w:semiHidden/>
    <w:pPr>
      <w:spacing w:line="280" w:lineRule="exact"/>
      <w:jc w:val="both"/>
    </w:pPr>
    <w:rPr>
      <w:rFonts w:ascii="Trebuchet MS" w:hAnsi="Trebuchet MS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Pr>
      <w:rFonts w:ascii="Arial" w:hAnsi="Arial"/>
      <w:b/>
      <w:sz w:val="20"/>
      <w:szCs w:val="20"/>
    </w:rPr>
  </w:style>
  <w:style w:type="paragraph" w:styleId="BodyTextIndent">
    <w:name w:val="Body Text Indent"/>
    <w:basedOn w:val="Normal"/>
    <w:semiHidden/>
    <w:pPr>
      <w:ind w:left="187"/>
    </w:pPr>
    <w:rPr>
      <w:rFonts w:ascii="Trebuchet MS" w:hAnsi="Trebuchet MS"/>
      <w:sz w:val="20"/>
    </w:rPr>
  </w:style>
  <w:style w:type="paragraph" w:styleId="BodyText3">
    <w:name w:val="Body Text 3"/>
    <w:basedOn w:val="Normal"/>
    <w:semiHidden/>
    <w:pPr>
      <w:spacing w:after="120" w:line="280" w:lineRule="exact"/>
    </w:pPr>
    <w:rPr>
      <w:rFonts w:ascii="Trebuchet MS" w:hAnsi="Trebuchet MS" w:cs="Arial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DB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B388E"/>
  </w:style>
  <w:style w:type="character" w:customStyle="1" w:styleId="FooterChar">
    <w:name w:val="Footer Char"/>
    <w:link w:val="Footer"/>
    <w:uiPriority w:val="99"/>
    <w:rsid w:val="00CD48F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65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0C4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C55986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C55986"/>
    <w:rPr>
      <w:rFonts w:ascii="Trebuchet MS" w:hAnsi="Trebuchet MS"/>
      <w:szCs w:val="24"/>
      <w:lang w:eastAsia="en-US"/>
    </w:rPr>
  </w:style>
  <w:style w:type="character" w:styleId="Emphasis">
    <w:name w:val="Emphasis"/>
    <w:uiPriority w:val="20"/>
    <w:qFormat/>
    <w:rsid w:val="008A7646"/>
    <w:rPr>
      <w:i/>
      <w:iCs/>
    </w:rPr>
  </w:style>
  <w:style w:type="paragraph" w:customStyle="1" w:styleId="FreeForm">
    <w:name w:val="Free Form"/>
    <w:rsid w:val="00147D06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0110-40F2-4E7C-910B-E8028F0E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555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CEDR Solve Biography</vt:lpstr>
    </vt:vector>
  </TitlesOfParts>
  <Company>Solts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CEDR Solve Biography</dc:title>
  <dc:subject/>
  <dc:creator>.</dc:creator>
  <cp:keywords/>
  <cp:lastModifiedBy>Viktor Vrabel</cp:lastModifiedBy>
  <cp:revision>5</cp:revision>
  <cp:lastPrinted>2016-02-17T17:14:00Z</cp:lastPrinted>
  <dcterms:created xsi:type="dcterms:W3CDTF">2016-02-17T16:42:00Z</dcterms:created>
  <dcterms:modified xsi:type="dcterms:W3CDTF">2016-02-17T17:15:00Z</dcterms:modified>
</cp:coreProperties>
</file>