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74797" w14:textId="77777777" w:rsidR="007965AF" w:rsidRPr="00D4290C" w:rsidRDefault="007965AF" w:rsidP="00D4290C">
      <w:pPr>
        <w:rPr>
          <w:rFonts w:ascii="Montserrat" w:hAnsi="Montserrat"/>
        </w:rPr>
      </w:pPr>
    </w:p>
    <w:p w14:paraId="3CAC8E90" w14:textId="77777777" w:rsidR="00D4290C" w:rsidRPr="00D4290C" w:rsidRDefault="00D4290C" w:rsidP="00D4290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lang w:val="mn-MN" w:eastAsia="en-GB"/>
        </w:rPr>
      </w:pPr>
      <w:r w:rsidRPr="00D4290C">
        <w:rPr>
          <w:rFonts w:ascii="Montserrat" w:hAnsi="Montserrat" w:cs="Arial"/>
          <w:b/>
          <w:color w:val="3A5E9D"/>
          <w:sz w:val="26"/>
          <w:lang w:val="mn-MN" w:eastAsia="en-GB"/>
        </w:rPr>
        <w:t>Монгол</w:t>
      </w:r>
    </w:p>
    <w:p w14:paraId="42E5F517" w14:textId="77777777" w:rsidR="00D4290C" w:rsidRPr="00D4290C" w:rsidRDefault="00D4290C" w:rsidP="00D4290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val="mn-MN" w:eastAsia="en-GB"/>
        </w:rPr>
      </w:pPr>
      <w:r w:rsidRPr="00D4290C">
        <w:rPr>
          <w:rFonts w:ascii="Montserrat" w:hAnsi="Montserrat" w:cs="Arial"/>
          <w:b/>
          <w:color w:val="3A5E9D"/>
          <w:sz w:val="18"/>
          <w:lang w:val="mn-MN" w:eastAsia="en-GB"/>
        </w:rPr>
        <w:t>Зуучлалын</w:t>
      </w:r>
      <w:r w:rsidRPr="00D4290C">
        <w:rPr>
          <w:rFonts w:ascii="Montserrat" w:hAnsi="Montserrat" w:cs="Humanist777BT-LightB"/>
          <w:b/>
          <w:color w:val="3A5E9D"/>
          <w:sz w:val="18"/>
          <w:lang w:val="mn-MN" w:eastAsia="en-GB"/>
        </w:rPr>
        <w:t xml:space="preserve"> </w:t>
      </w:r>
      <w:r w:rsidRPr="00D4290C">
        <w:rPr>
          <w:rFonts w:ascii="Montserrat" w:hAnsi="Montserrat" w:cs="Arial"/>
          <w:b/>
          <w:color w:val="3A5E9D"/>
          <w:sz w:val="18"/>
          <w:lang w:val="mn-MN" w:eastAsia="en-GB"/>
        </w:rPr>
        <w:t>тухай</w:t>
      </w:r>
      <w:r w:rsidRPr="00D4290C">
        <w:rPr>
          <w:rFonts w:ascii="Montserrat" w:hAnsi="Montserrat" w:cs="Humanist777BT-LightB"/>
          <w:b/>
          <w:color w:val="3A5E9D"/>
          <w:sz w:val="18"/>
          <w:lang w:val="mn-MN" w:eastAsia="en-GB"/>
        </w:rPr>
        <w:t xml:space="preserve"> </w:t>
      </w:r>
      <w:r w:rsidRPr="00D4290C">
        <w:rPr>
          <w:rFonts w:ascii="Montserrat" w:hAnsi="Montserrat" w:cs="Arial"/>
          <w:b/>
          <w:color w:val="3A5E9D"/>
          <w:sz w:val="18"/>
          <w:lang w:val="mn-MN" w:eastAsia="en-GB"/>
        </w:rPr>
        <w:t>олон</w:t>
      </w:r>
      <w:r w:rsidRPr="00D4290C">
        <w:rPr>
          <w:rFonts w:ascii="Montserrat" w:hAnsi="Montserrat" w:cs="Humanist777BT-LightB"/>
          <w:b/>
          <w:color w:val="3A5E9D"/>
          <w:sz w:val="18"/>
          <w:lang w:val="mn-MN" w:eastAsia="en-GB"/>
        </w:rPr>
        <w:t xml:space="preserve"> </w:t>
      </w:r>
      <w:r w:rsidRPr="00D4290C">
        <w:rPr>
          <w:rFonts w:ascii="Montserrat" w:hAnsi="Montserrat" w:cs="Arial"/>
          <w:b/>
          <w:color w:val="3A5E9D"/>
          <w:sz w:val="18"/>
          <w:lang w:val="mn-MN" w:eastAsia="en-GB"/>
        </w:rPr>
        <w:t>улсын</w:t>
      </w:r>
      <w:r w:rsidRPr="00D4290C">
        <w:rPr>
          <w:rFonts w:ascii="Montserrat" w:hAnsi="Montserrat" w:cs="Humanist777BT-LightB"/>
          <w:b/>
          <w:color w:val="3A5E9D"/>
          <w:sz w:val="18"/>
          <w:lang w:val="mn-MN" w:eastAsia="en-GB"/>
        </w:rPr>
        <w:t xml:space="preserve"> </w:t>
      </w:r>
      <w:r w:rsidRPr="00D4290C">
        <w:rPr>
          <w:rFonts w:ascii="Montserrat" w:hAnsi="Montserrat" w:cs="Arial"/>
          <w:b/>
          <w:color w:val="3A5E9D"/>
          <w:sz w:val="18"/>
          <w:lang w:val="mn-MN" w:eastAsia="en-GB"/>
        </w:rPr>
        <w:t>гол</w:t>
      </w:r>
      <w:r w:rsidRPr="00D4290C">
        <w:rPr>
          <w:rFonts w:ascii="Montserrat" w:hAnsi="Montserrat" w:cs="Humanist777BT-LightB"/>
          <w:b/>
          <w:color w:val="3A5E9D"/>
          <w:sz w:val="18"/>
          <w:lang w:val="mn-MN" w:eastAsia="en-GB"/>
        </w:rPr>
        <w:t xml:space="preserve"> </w:t>
      </w:r>
      <w:r w:rsidRPr="00D4290C">
        <w:rPr>
          <w:rFonts w:ascii="Montserrat" w:hAnsi="Montserrat" w:cs="Arial"/>
          <w:b/>
          <w:color w:val="3A5E9D"/>
          <w:sz w:val="18"/>
          <w:lang w:val="mn-MN" w:eastAsia="en-GB"/>
        </w:rPr>
        <w:t>заалт</w:t>
      </w:r>
      <w:r w:rsidRPr="00D4290C">
        <w:rPr>
          <w:rFonts w:ascii="Montserrat" w:hAnsi="Montserrat" w:cs="Humanist777BT-LightB"/>
          <w:b/>
          <w:color w:val="3A5E9D"/>
          <w:sz w:val="18"/>
          <w:lang w:val="mn-MN" w:eastAsia="en-GB"/>
        </w:rPr>
        <w:t xml:space="preserve"> </w:t>
      </w:r>
    </w:p>
    <w:p w14:paraId="0AF857D6" w14:textId="77777777" w:rsidR="00D4290C" w:rsidRPr="00D4290C" w:rsidRDefault="00D4290C" w:rsidP="00D4290C">
      <w:pPr>
        <w:autoSpaceDE w:val="0"/>
        <w:autoSpaceDN w:val="0"/>
        <w:adjustRightInd w:val="0"/>
        <w:jc w:val="both"/>
        <w:rPr>
          <w:rFonts w:ascii="Montserrat" w:hAnsi="Montserrat" w:cs="Humanist777BT-LightB"/>
          <w:color w:val="0073FF"/>
          <w:lang w:val="mn-MN" w:eastAsia="en-GB"/>
        </w:rPr>
      </w:pPr>
    </w:p>
    <w:p w14:paraId="744E7678" w14:textId="77777777" w:rsidR="00D4290C" w:rsidRPr="00D4290C" w:rsidRDefault="00D4290C" w:rsidP="00D4290C">
      <w:pPr>
        <w:spacing w:line="360" w:lineRule="auto"/>
        <w:jc w:val="both"/>
        <w:rPr>
          <w:rFonts w:ascii="Montserrat" w:hAnsi="Montserrat" w:cs="Humanist777BT-LightB"/>
          <w:color w:val="3A5E9D"/>
          <w:lang w:val="mn-MN" w:eastAsia="en-GB"/>
        </w:rPr>
      </w:pPr>
      <w:r w:rsidRPr="00D4290C">
        <w:rPr>
          <w:rFonts w:ascii="Montserrat" w:hAnsi="Montserrat" w:cs="Arial"/>
          <w:color w:val="3A5E9D"/>
          <w:lang w:val="mn-MN" w:eastAsia="en-GB"/>
        </w:rPr>
        <w:t>ГОЛ</w:t>
      </w:r>
      <w:r w:rsidRPr="00D4290C">
        <w:rPr>
          <w:rFonts w:ascii="Montserrat" w:hAnsi="Montserrat" w:cs="Humanist777BT-LightB"/>
          <w:color w:val="3A5E9D"/>
          <w:lang w:val="mn-MN" w:eastAsia="en-GB"/>
        </w:rPr>
        <w:t xml:space="preserve"> </w:t>
      </w:r>
      <w:r w:rsidRPr="00D4290C">
        <w:rPr>
          <w:rFonts w:ascii="Montserrat" w:hAnsi="Montserrat" w:cs="Arial"/>
          <w:color w:val="3A5E9D"/>
          <w:lang w:val="mn-MN" w:eastAsia="en-GB"/>
        </w:rPr>
        <w:t>ТОМЬЁОЛОЛ</w:t>
      </w:r>
      <w:r w:rsidRPr="00D4290C">
        <w:rPr>
          <w:rFonts w:ascii="Montserrat" w:hAnsi="Montserrat" w:cs="Humanist777BT-LightB"/>
          <w:color w:val="3A5E9D"/>
          <w:lang w:val="mn-MN" w:eastAsia="en-GB"/>
        </w:rPr>
        <w:t xml:space="preserve"> </w:t>
      </w:r>
    </w:p>
    <w:p w14:paraId="0123CF9C" w14:textId="77777777" w:rsidR="00D4290C" w:rsidRPr="00D4290C" w:rsidRDefault="00D4290C" w:rsidP="00D4290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>‘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Энэ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гэрээтэй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холбоотойгоор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аливаа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маргаан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үүсэхэд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талууд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сайн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санааны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үүднээс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CEDR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төвийн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Зуучлалын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загвар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журмын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дагуу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зуучлалаар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маргааныг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шийдвэрлэх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гэж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оролдож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үзэх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талууд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өөрөөр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тохиролцоогүй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бол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зуучлалын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үйл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явц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нэг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талаас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нөгөө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талд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зуучлуулах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хүсэлт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тавьсан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өдрөөс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хойш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28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хоногийн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дотор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эхлэнэ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.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Талууд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өөрөөр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тохиролцоогүй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бол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зуучлагчийг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CEDR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төвөөс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томилно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. </w:t>
      </w:r>
    </w:p>
    <w:p w14:paraId="1894C8CA" w14:textId="77777777" w:rsidR="00D4290C" w:rsidRPr="00D4290C" w:rsidRDefault="00D4290C" w:rsidP="00D4290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  <w:r w:rsidRPr="00D4290C">
        <w:rPr>
          <w:rFonts w:ascii="Montserrat" w:hAnsi="Montserrat" w:cs="Arial"/>
          <w:sz w:val="18"/>
          <w:szCs w:val="36"/>
          <w:lang w:val="mn-MN" w:eastAsia="en-GB"/>
        </w:rPr>
        <w:t>Зуучлалыг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[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заасан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хот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>/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улс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оронд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;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аль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нэг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талын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юмуу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эсвэл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аль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ч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талд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хамааралгүй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хот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>/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улс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оронд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>] [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Англи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]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хэлээр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явуулна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.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Загвар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журманд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заасан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Зуучлалын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гэрээ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нь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[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Англи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,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Уэльс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хоёр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улсын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]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субстантив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хуулиар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зохицуулагдаж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,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гэрээг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түүгээр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тайлбарлан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хүчин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төгөлдөр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болгоно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. </w:t>
      </w:r>
    </w:p>
    <w:p w14:paraId="3A4BE47A" w14:textId="77777777" w:rsidR="00D4290C" w:rsidRPr="00D4290C" w:rsidRDefault="00D4290C" w:rsidP="00D4290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  <w:r w:rsidRPr="00D4290C">
        <w:rPr>
          <w:rFonts w:ascii="Montserrat" w:hAnsi="Montserrat" w:cs="Arial"/>
          <w:sz w:val="18"/>
          <w:szCs w:val="36"/>
          <w:lang w:val="mn-MN" w:eastAsia="en-GB"/>
        </w:rPr>
        <w:t>Зуучлалын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үйл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явц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эхэлснээс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[14]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хоногийн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дотор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юмуу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эсвэл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талууд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цаашид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бичгээр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тохиролцон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заасан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хугацаанд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багтаж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маргааныг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таслаагүй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бол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маргааныг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шүүхэд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шилжүүлж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эцсийн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байдлаар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шийдвэрлүүлнэ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. CEDR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төв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нь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бүрэлдэхүүнийг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томилж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,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явцыг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удирдан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явуулна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.   </w:t>
      </w:r>
    </w:p>
    <w:p w14:paraId="0C88FC3B" w14:textId="77777777" w:rsidR="00D4290C" w:rsidRPr="00D4290C" w:rsidRDefault="00D4290C" w:rsidP="00D4290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CEDR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төв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нь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явц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эхлэх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үед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хүчин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төгөлдөр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үйлчилж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байгаа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ЮНСИТРАЛ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(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Нэгдсэн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үндэстний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байгууллагын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Олон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улсын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худалдааны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)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дүрмийг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дагана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.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Энэ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заалтын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дагуу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эхэлсэн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аливаа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үйл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явцад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шүүгчдийн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тоо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нь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[1-3]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байх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газар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нь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[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Лондон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хот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,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Англи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улс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]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байна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>.’</w:t>
      </w:r>
    </w:p>
    <w:p w14:paraId="24F89936" w14:textId="77777777" w:rsidR="00D4290C" w:rsidRPr="00D4290C" w:rsidRDefault="00D4290C" w:rsidP="00D4290C">
      <w:pPr>
        <w:spacing w:line="360" w:lineRule="auto"/>
        <w:jc w:val="both"/>
        <w:rPr>
          <w:rFonts w:ascii="Montserrat" w:hAnsi="Montserrat" w:cs="Humanist777BT-LightB"/>
          <w:color w:val="3A5E9D"/>
          <w:lang w:val="mn-MN" w:eastAsia="en-GB"/>
        </w:rPr>
      </w:pPr>
      <w:bookmarkStart w:id="0" w:name="_GoBack"/>
      <w:bookmarkEnd w:id="0"/>
      <w:r w:rsidRPr="00D4290C">
        <w:rPr>
          <w:rFonts w:ascii="Montserrat" w:hAnsi="Montserrat" w:cs="Arial"/>
          <w:color w:val="3A5E9D"/>
          <w:lang w:val="mn-MN" w:eastAsia="en-GB"/>
        </w:rPr>
        <w:t>ТЭМДЭГЛЭЛ</w:t>
      </w:r>
    </w:p>
    <w:p w14:paraId="701A72D3" w14:textId="77777777" w:rsidR="00D4290C" w:rsidRPr="00D4290C" w:rsidRDefault="00D4290C" w:rsidP="00D4290C">
      <w:pPr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  <w:r w:rsidRPr="00D4290C">
        <w:rPr>
          <w:rFonts w:ascii="Montserrat" w:hAnsi="Montserrat" w:cs="Arial"/>
          <w:sz w:val="18"/>
          <w:szCs w:val="36"/>
          <w:lang w:val="mn-MN" w:eastAsia="en-GB"/>
        </w:rPr>
        <w:t>Энэ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загвар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заалтыг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олон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улсын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гэрээнд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буюу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өөрөөр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хэлбэл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харилцан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адилгүй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эрх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зүйн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орчинд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хамаарах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талуудын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хооронд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байгуулагдсан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гэрээнд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тохируулах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ёстой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бөгөөд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үүнд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зуучлалын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газар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болон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хэлд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хамаарах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заалт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оруулах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асуудлыг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харгалзан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үзэх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ёстойгоос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гадна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мөн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энэхүү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заалтын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хүрээнд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зуучлалын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гэрээнд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холбогдох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удирдамж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болгох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ёстой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хууль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,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эрх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зүйг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харгалзаж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үзнэ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.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Энэ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заалт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нь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зуучлалаар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маргааныг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тасалж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чадаагүй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үед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CEDR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төвийн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ивээл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дор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явагдах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үйл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явцад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хамаарах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боловч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талууд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тохиролцсон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тохиолдолд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өөр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арбитрын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байгууллага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болон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түүний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дүрмийг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зааж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болно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>.</w:t>
      </w:r>
    </w:p>
    <w:p w14:paraId="41B3EA0F" w14:textId="77777777" w:rsidR="00D4290C" w:rsidRPr="00D4290C" w:rsidRDefault="00D4290C" w:rsidP="00D4290C">
      <w:pPr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</w:p>
    <w:p w14:paraId="2E272063" w14:textId="77777777" w:rsidR="00D4290C" w:rsidRPr="00D4290C" w:rsidRDefault="00D4290C" w:rsidP="00D4290C">
      <w:pPr>
        <w:spacing w:line="360" w:lineRule="auto"/>
        <w:jc w:val="both"/>
        <w:rPr>
          <w:rFonts w:ascii="Montserrat" w:hAnsi="Montserrat" w:cs="Humanist777BT-LightB"/>
          <w:sz w:val="18"/>
          <w:szCs w:val="36"/>
          <w:lang w:val="mn-MN" w:eastAsia="en-GB"/>
        </w:rPr>
      </w:pPr>
      <w:r w:rsidRPr="00D4290C">
        <w:rPr>
          <w:rFonts w:ascii="Montserrat" w:hAnsi="Montserrat" w:cs="Arial"/>
          <w:sz w:val="18"/>
          <w:szCs w:val="36"/>
          <w:lang w:val="mn-MN" w:eastAsia="en-GB"/>
        </w:rPr>
        <w:t>Олон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улсын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талуудад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CEDR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төвийг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олоход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илүү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тодорхой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болгох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үүднээс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баримт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боловсруулж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байгаа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хүн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энэ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заалтанд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‘CEDR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төв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,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Лондон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хот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’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гэж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оруулах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байдлаар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өөрчилж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болно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>.</w:t>
      </w:r>
    </w:p>
    <w:p w14:paraId="2E122EC3" w14:textId="77777777" w:rsidR="00D4290C" w:rsidRPr="00D4290C" w:rsidRDefault="00D4290C" w:rsidP="00D4290C">
      <w:pPr>
        <w:spacing w:line="360" w:lineRule="auto"/>
        <w:rPr>
          <w:rFonts w:ascii="Montserrat" w:hAnsi="Montserrat" w:cs="Humanist777BT-LightB"/>
          <w:sz w:val="18"/>
          <w:szCs w:val="36"/>
          <w:lang w:val="mn-MN" w:eastAsia="en-GB"/>
        </w:rPr>
      </w:pPr>
    </w:p>
    <w:p w14:paraId="0A98BC8B" w14:textId="77777777" w:rsidR="00D4290C" w:rsidRPr="00D4290C" w:rsidRDefault="00D4290C" w:rsidP="00D4290C">
      <w:pPr>
        <w:spacing w:line="360" w:lineRule="auto"/>
        <w:rPr>
          <w:rFonts w:ascii="Montserrat" w:hAnsi="Montserrat" w:cs="Humanist777BT-LightB"/>
          <w:color w:val="0073FF"/>
          <w:sz w:val="18"/>
          <w:lang w:val="mn-MN" w:eastAsia="en-GB"/>
        </w:rPr>
      </w:pPr>
      <w:r w:rsidRPr="00D4290C">
        <w:rPr>
          <w:rFonts w:ascii="Montserrat" w:hAnsi="Montserrat" w:cs="Arial"/>
          <w:sz w:val="18"/>
          <w:szCs w:val="36"/>
          <w:lang w:val="mn-MN" w:eastAsia="en-GB"/>
        </w:rPr>
        <w:t>Дэлгэрэнгүй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мэдээллийг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дор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заасан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CEDR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төвийн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ADR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загвар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заалтуудаас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үзнэ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r w:rsidRPr="00D4290C">
        <w:rPr>
          <w:rFonts w:ascii="Montserrat" w:hAnsi="Montserrat" w:cs="Arial"/>
          <w:sz w:val="18"/>
          <w:szCs w:val="36"/>
          <w:lang w:val="mn-MN" w:eastAsia="en-GB"/>
        </w:rPr>
        <w:t>үү</w:t>
      </w:r>
      <w:r w:rsidRPr="00D4290C">
        <w:rPr>
          <w:rFonts w:ascii="Montserrat" w:hAnsi="Montserrat" w:cs="Humanist777BT-LightB"/>
          <w:sz w:val="18"/>
          <w:szCs w:val="36"/>
          <w:lang w:val="mn-MN" w:eastAsia="en-GB"/>
        </w:rPr>
        <w:t xml:space="preserve"> </w:t>
      </w:r>
      <w:hyperlink r:id="rId8" w:history="1">
        <w:r w:rsidRPr="00D4290C">
          <w:rPr>
            <w:rStyle w:val="Hyperlink"/>
            <w:rFonts w:ascii="Montserrat" w:hAnsi="Montserrat" w:cs="Humanist777BT-LightB"/>
            <w:sz w:val="18"/>
            <w:szCs w:val="36"/>
            <w:lang w:val="mn-MN" w:eastAsia="en-GB"/>
          </w:rPr>
          <w:t>http://www.cedr.com/about_us/modeldocs/</w:t>
        </w:r>
      </w:hyperlink>
    </w:p>
    <w:p w14:paraId="2085E1D6" w14:textId="77777777" w:rsidR="00D4290C" w:rsidRPr="00D4290C" w:rsidRDefault="00D4290C" w:rsidP="00D4290C">
      <w:pPr>
        <w:rPr>
          <w:rFonts w:ascii="Montserrat" w:hAnsi="Montserrat"/>
          <w:sz w:val="18"/>
          <w:lang w:val="mn-MN"/>
        </w:rPr>
      </w:pPr>
    </w:p>
    <w:p w14:paraId="749B79D7" w14:textId="77777777" w:rsidR="00D4290C" w:rsidRPr="00D4290C" w:rsidRDefault="00D4290C" w:rsidP="00D4290C">
      <w:pPr>
        <w:rPr>
          <w:rFonts w:ascii="Montserrat" w:hAnsi="Montserrat"/>
        </w:rPr>
      </w:pPr>
    </w:p>
    <w:sectPr w:rsidR="00D4290C" w:rsidRPr="00D4290C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D4290C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D4290C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D4290C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42710E"/>
    <w:rsid w:val="004F7CDE"/>
    <w:rsid w:val="005E03C1"/>
    <w:rsid w:val="0071365E"/>
    <w:rsid w:val="00774C5F"/>
    <w:rsid w:val="007965AF"/>
    <w:rsid w:val="00877D33"/>
    <w:rsid w:val="008D154F"/>
    <w:rsid w:val="00AF07EA"/>
    <w:rsid w:val="00BF2C32"/>
    <w:rsid w:val="00CB6D22"/>
    <w:rsid w:val="00CE3373"/>
    <w:rsid w:val="00D4290C"/>
    <w:rsid w:val="00D62D15"/>
    <w:rsid w:val="00E544F6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about_us/modeldoc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6C4D-23F1-4A32-BB30-9D8ED87B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2019-09-10T12:25:00Z</dcterms:created>
  <dcterms:modified xsi:type="dcterms:W3CDTF">2019-09-10T12:25:00Z</dcterms:modified>
</cp:coreProperties>
</file>