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23"/>
        <w:tblW w:w="0" w:type="auto"/>
        <w:tblLayout w:type="fixed"/>
        <w:tblLook w:val="04A0" w:firstRow="1" w:lastRow="0" w:firstColumn="1" w:lastColumn="0" w:noHBand="0" w:noVBand="1"/>
      </w:tblPr>
      <w:tblGrid>
        <w:gridCol w:w="2093"/>
        <w:gridCol w:w="709"/>
        <w:gridCol w:w="1446"/>
      </w:tblGrid>
      <w:tr w:rsidR="00E37C05" w:rsidRPr="00DE5BE7" w14:paraId="23DAD8F8" w14:textId="77777777" w:rsidTr="00761283">
        <w:trPr>
          <w:trHeight w:val="551"/>
        </w:trPr>
        <w:tc>
          <w:tcPr>
            <w:tcW w:w="2802" w:type="dxa"/>
            <w:gridSpan w:val="2"/>
            <w:shd w:val="clear" w:color="auto" w:fill="auto"/>
          </w:tcPr>
          <w:p w14:paraId="6AFE944B" w14:textId="4A88B21A" w:rsidR="00E37C05" w:rsidRPr="00DE5BE7" w:rsidRDefault="00E37C05" w:rsidP="00315BE0">
            <w:pPr>
              <w:spacing w:line="276" w:lineRule="auto"/>
              <w:ind w:firstLine="709"/>
              <w:rPr>
                <w:rFonts w:ascii="Humnst777 BT" w:hAnsi="Humnst777 BT"/>
                <w:iCs/>
                <w:sz w:val="16"/>
                <w:szCs w:val="16"/>
                <w:lang w:bidi="en-US"/>
              </w:rPr>
            </w:pPr>
            <w:r w:rsidRPr="00DE5BE7">
              <w:rPr>
                <w:rFonts w:ascii="Humnst777 BT" w:hAnsi="Humnst777 BT"/>
                <w:iCs/>
                <w:sz w:val="16"/>
                <w:szCs w:val="16"/>
                <w:lang w:bidi="en-US"/>
              </w:rPr>
              <w:t>CEDR Accreditation:</w:t>
            </w:r>
          </w:p>
          <w:p w14:paraId="438BEF9E" w14:textId="77777777" w:rsidR="00E37C05" w:rsidRPr="00DE5BE7" w:rsidRDefault="00E37C05" w:rsidP="00315BE0">
            <w:pPr>
              <w:spacing w:line="276" w:lineRule="auto"/>
              <w:ind w:firstLine="709"/>
              <w:rPr>
                <w:rFonts w:ascii="Humnst777 BT" w:hAnsi="Humnst777 BT"/>
                <w:iCs/>
                <w:sz w:val="16"/>
                <w:szCs w:val="16"/>
                <w:lang w:bidi="en-US"/>
              </w:rPr>
            </w:pPr>
            <w:r w:rsidRPr="00DE5BE7">
              <w:rPr>
                <w:rFonts w:ascii="Humnst777 BT" w:hAnsi="Humnst777 BT"/>
                <w:iCs/>
                <w:sz w:val="16"/>
                <w:szCs w:val="16"/>
                <w:lang w:bidi="en-US"/>
              </w:rPr>
              <w:t>CEDR Panel Admission:</w:t>
            </w:r>
          </w:p>
        </w:tc>
        <w:tc>
          <w:tcPr>
            <w:tcW w:w="1446" w:type="dxa"/>
            <w:shd w:val="clear" w:color="auto" w:fill="auto"/>
          </w:tcPr>
          <w:p w14:paraId="6A74494D" w14:textId="77777777" w:rsidR="00E37C05" w:rsidRPr="00DE5BE7" w:rsidRDefault="00E37C05" w:rsidP="00315BE0">
            <w:pPr>
              <w:spacing w:line="276" w:lineRule="auto"/>
              <w:jc w:val="right"/>
              <w:rPr>
                <w:rFonts w:ascii="Humnst777 BT" w:hAnsi="Humnst777 BT"/>
                <w:iCs/>
                <w:sz w:val="16"/>
                <w:szCs w:val="16"/>
                <w:lang w:bidi="en-US"/>
              </w:rPr>
            </w:pPr>
            <w:r w:rsidRPr="00DE5BE7">
              <w:rPr>
                <w:rFonts w:ascii="Humnst777 BT" w:hAnsi="Humnst777 BT"/>
                <w:iCs/>
                <w:sz w:val="16"/>
                <w:szCs w:val="16"/>
                <w:lang w:bidi="en-US"/>
              </w:rPr>
              <w:t>2000</w:t>
            </w:r>
          </w:p>
          <w:p w14:paraId="0A2D0510" w14:textId="77777777" w:rsidR="00E37C05" w:rsidRPr="00DE5BE7" w:rsidRDefault="00E37C05" w:rsidP="00315BE0">
            <w:pPr>
              <w:spacing w:line="276" w:lineRule="auto"/>
              <w:jc w:val="right"/>
              <w:rPr>
                <w:rFonts w:ascii="Humnst777 BT" w:hAnsi="Humnst777 BT"/>
                <w:iCs/>
                <w:sz w:val="16"/>
                <w:szCs w:val="16"/>
                <w:lang w:bidi="en-US"/>
              </w:rPr>
            </w:pPr>
            <w:r w:rsidRPr="00DE5BE7">
              <w:rPr>
                <w:rFonts w:ascii="Humnst777 BT" w:hAnsi="Humnst777 BT"/>
                <w:iCs/>
                <w:sz w:val="16"/>
                <w:szCs w:val="16"/>
                <w:lang w:bidi="en-US"/>
              </w:rPr>
              <w:t>2002</w:t>
            </w:r>
          </w:p>
          <w:p w14:paraId="7C27F47A" w14:textId="77777777" w:rsidR="00E37C05" w:rsidRPr="00DE5BE7" w:rsidRDefault="00E37C05" w:rsidP="00315BE0">
            <w:pPr>
              <w:spacing w:line="276" w:lineRule="auto"/>
              <w:jc w:val="right"/>
              <w:rPr>
                <w:rFonts w:ascii="Humnst777 BT" w:hAnsi="Humnst777 BT"/>
                <w:iCs/>
                <w:sz w:val="16"/>
                <w:szCs w:val="16"/>
                <w:lang w:bidi="en-US"/>
              </w:rPr>
            </w:pPr>
          </w:p>
        </w:tc>
      </w:tr>
      <w:tr w:rsidR="00E37C05" w:rsidRPr="00DE5BE7" w14:paraId="5ACECD37" w14:textId="77777777" w:rsidTr="00761283">
        <w:trPr>
          <w:trHeight w:val="413"/>
        </w:trPr>
        <w:tc>
          <w:tcPr>
            <w:tcW w:w="2093" w:type="dxa"/>
            <w:shd w:val="clear" w:color="auto" w:fill="auto"/>
          </w:tcPr>
          <w:p w14:paraId="1DC26442" w14:textId="77777777" w:rsidR="00E37C05" w:rsidRPr="00DE5BE7" w:rsidRDefault="00E37C05" w:rsidP="00315BE0">
            <w:pPr>
              <w:spacing w:line="276" w:lineRule="auto"/>
              <w:ind w:firstLine="665"/>
              <w:rPr>
                <w:rFonts w:ascii="Humnst777 BT" w:hAnsi="Humnst777 BT"/>
                <w:iCs/>
                <w:sz w:val="16"/>
                <w:szCs w:val="16"/>
                <w:lang w:bidi="en-US"/>
              </w:rPr>
            </w:pPr>
            <w:r w:rsidRPr="00DE5BE7">
              <w:rPr>
                <w:rFonts w:ascii="Humnst777 BT" w:hAnsi="Humnst777 BT"/>
                <w:iCs/>
                <w:sz w:val="16"/>
                <w:szCs w:val="16"/>
                <w:lang w:bidi="en-US"/>
              </w:rPr>
              <w:t>Languages:</w:t>
            </w:r>
          </w:p>
          <w:p w14:paraId="458CFA5D" w14:textId="77777777" w:rsidR="00E37C05" w:rsidRPr="00DE5BE7" w:rsidRDefault="00E37C05" w:rsidP="00315BE0">
            <w:pPr>
              <w:spacing w:line="276" w:lineRule="auto"/>
              <w:ind w:firstLine="665"/>
              <w:rPr>
                <w:rFonts w:ascii="Humnst777 BT" w:hAnsi="Humnst777 BT"/>
                <w:iCs/>
                <w:sz w:val="16"/>
                <w:szCs w:val="16"/>
                <w:lang w:bidi="en-US"/>
              </w:rPr>
            </w:pPr>
            <w:r w:rsidRPr="00DE5BE7">
              <w:rPr>
                <w:rFonts w:ascii="Humnst777 BT" w:hAnsi="Humnst777 BT"/>
                <w:iCs/>
                <w:sz w:val="16"/>
                <w:szCs w:val="16"/>
                <w:lang w:bidi="en-US"/>
              </w:rPr>
              <w:t xml:space="preserve">Location: </w:t>
            </w:r>
          </w:p>
        </w:tc>
        <w:tc>
          <w:tcPr>
            <w:tcW w:w="2155" w:type="dxa"/>
            <w:gridSpan w:val="2"/>
            <w:shd w:val="clear" w:color="auto" w:fill="auto"/>
          </w:tcPr>
          <w:p w14:paraId="4C6D9914" w14:textId="77777777" w:rsidR="00E37C05" w:rsidRPr="00DE5BE7" w:rsidRDefault="00E37C05" w:rsidP="00315BE0">
            <w:pPr>
              <w:spacing w:line="276" w:lineRule="auto"/>
              <w:jc w:val="right"/>
              <w:rPr>
                <w:rFonts w:ascii="Humnst777 BT" w:hAnsi="Humnst777 BT"/>
                <w:iCs/>
                <w:sz w:val="16"/>
                <w:szCs w:val="16"/>
                <w:lang w:bidi="en-US"/>
              </w:rPr>
            </w:pPr>
            <w:r w:rsidRPr="00DE5BE7">
              <w:rPr>
                <w:rFonts w:ascii="Humnst777 BT" w:hAnsi="Humnst777 BT"/>
                <w:iCs/>
                <w:sz w:val="16"/>
                <w:szCs w:val="16"/>
                <w:lang w:bidi="en-US"/>
              </w:rPr>
              <w:t xml:space="preserve">English </w:t>
            </w:r>
            <w:r w:rsidRPr="00DE5BE7">
              <w:rPr>
                <w:rFonts w:ascii="Humnst777 BT" w:hAnsi="Humnst777 BT"/>
                <w:iCs/>
                <w:sz w:val="16"/>
                <w:szCs w:val="16"/>
                <w:lang w:bidi="en-US"/>
              </w:rPr>
              <w:sym w:font="Wingdings" w:char="F0A0"/>
            </w:r>
            <w:r w:rsidRPr="00DE5BE7">
              <w:rPr>
                <w:rFonts w:ascii="Humnst777 BT" w:hAnsi="Humnst777 BT"/>
                <w:iCs/>
                <w:sz w:val="16"/>
                <w:szCs w:val="16"/>
                <w:lang w:bidi="en-US"/>
              </w:rPr>
              <w:t xml:space="preserve"> Spanish</w:t>
            </w:r>
          </w:p>
          <w:p w14:paraId="23965F32" w14:textId="77777777" w:rsidR="00E37C05" w:rsidRPr="00DE5BE7" w:rsidRDefault="00E37C05" w:rsidP="00315BE0">
            <w:pPr>
              <w:spacing w:line="276" w:lineRule="auto"/>
              <w:jc w:val="right"/>
              <w:rPr>
                <w:rFonts w:ascii="Humnst777 BT" w:hAnsi="Humnst777 BT"/>
                <w:iCs/>
                <w:sz w:val="16"/>
                <w:szCs w:val="16"/>
                <w:lang w:bidi="en-US"/>
              </w:rPr>
            </w:pPr>
            <w:r w:rsidRPr="00DE5BE7">
              <w:rPr>
                <w:rFonts w:ascii="Humnst777 BT" w:hAnsi="Humnst777 BT"/>
                <w:iCs/>
                <w:sz w:val="16"/>
                <w:szCs w:val="16"/>
                <w:lang w:bidi="en-US"/>
              </w:rPr>
              <w:t>United Kingdom</w:t>
            </w:r>
          </w:p>
        </w:tc>
      </w:tr>
    </w:tbl>
    <w:p w14:paraId="4DFC05F8" w14:textId="6D5AA528" w:rsidR="00E37C05" w:rsidRPr="00E37C05" w:rsidRDefault="00B4110D" w:rsidP="00315BE0">
      <w:pPr>
        <w:spacing w:after="0" w:line="276" w:lineRule="auto"/>
        <w:rPr>
          <w:rFonts w:ascii="Times New Roman" w:eastAsia="Times New Roman" w:hAnsi="Times New Roman" w:cs="Times New Roman"/>
          <w:sz w:val="24"/>
          <w:szCs w:val="24"/>
        </w:rPr>
      </w:pPr>
      <w:r w:rsidRPr="00E37C05">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218D8A36" wp14:editId="179037E8">
            <wp:simplePos x="0" y="0"/>
            <wp:positionH relativeFrom="column">
              <wp:posOffset>2540</wp:posOffset>
            </wp:positionH>
            <wp:positionV relativeFrom="paragraph">
              <wp:posOffset>-1905</wp:posOffset>
            </wp:positionV>
            <wp:extent cx="2277110" cy="1785620"/>
            <wp:effectExtent l="0" t="0" r="8890" b="5080"/>
            <wp:wrapSquare wrapText="bothSides"/>
            <wp:docPr id="8" name="Picture 8" descr="/var/folders/6t/_p0614qs1y57d6rwc1kl6h780000gr/T/com.microsoft.Word/WebArchiveCopyPasteTempFiles/South-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t/_p0614qs1y57d6rwc1kl6h780000gr/T/com.microsoft.Word/WebArchiveCopyPasteTempFiles/South-webs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11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05">
        <w:rPr>
          <w:rFonts w:ascii="Humnst777 BT" w:hAnsi="Humnst777 BT"/>
          <w:noProof/>
          <w:sz w:val="28"/>
          <w:szCs w:val="20"/>
          <w:lang w:eastAsia="en-GB"/>
        </w:rPr>
        <w:drawing>
          <wp:anchor distT="0" distB="0" distL="114300" distR="114300" simplePos="0" relativeHeight="251662336" behindDoc="0" locked="0" layoutInCell="1" allowOverlap="1" wp14:anchorId="164FC6D2" wp14:editId="7912E675">
            <wp:simplePos x="0" y="0"/>
            <wp:positionH relativeFrom="column">
              <wp:posOffset>2386539</wp:posOffset>
            </wp:positionH>
            <wp:positionV relativeFrom="paragraph">
              <wp:posOffset>49900</wp:posOffset>
            </wp:positionV>
            <wp:extent cx="929005" cy="752475"/>
            <wp:effectExtent l="0" t="0" r="4445" b="9525"/>
            <wp:wrapSquare wrapText="bothSides"/>
            <wp:docPr id="7" name="Picture 7" descr="C:\Users\vvrabel\Desktop\Chambers st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rabel\Desktop\Chambers stack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00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05" w:rsidRPr="00E37C05">
        <w:rPr>
          <w:rFonts w:ascii="Times New Roman" w:eastAsia="Times New Roman" w:hAnsi="Times New Roman" w:cs="Times New Roman"/>
          <w:sz w:val="24"/>
          <w:szCs w:val="24"/>
        </w:rPr>
        <w:fldChar w:fldCharType="begin"/>
      </w:r>
      <w:r w:rsidR="005A2368">
        <w:rPr>
          <w:rFonts w:ascii="Times New Roman" w:eastAsia="Times New Roman" w:hAnsi="Times New Roman" w:cs="Times New Roman"/>
          <w:sz w:val="24"/>
          <w:szCs w:val="24"/>
        </w:rPr>
        <w:instrText xml:space="preserve"> INCLUDEPICTURE "C:\\var\\folders\\6t\\_p0614qs1y57d6rwc1kl6h780000gr\\T\\com.microsoft.Word\\WebArchiveCopyPasteTempFiles\\South-website.jpg" \* MERGEFORMAT </w:instrText>
      </w:r>
      <w:r w:rsidR="00E37C05" w:rsidRPr="00E37C05">
        <w:rPr>
          <w:rFonts w:ascii="Times New Roman" w:eastAsia="Times New Roman" w:hAnsi="Times New Roman" w:cs="Times New Roman"/>
          <w:sz w:val="24"/>
          <w:szCs w:val="24"/>
        </w:rPr>
        <w:fldChar w:fldCharType="end"/>
      </w:r>
    </w:p>
    <w:p w14:paraId="4AA39ED5" w14:textId="3C07CE58" w:rsidR="00E37C05" w:rsidRPr="00DE5BE7" w:rsidRDefault="00E37C05" w:rsidP="00315BE0">
      <w:pPr>
        <w:pStyle w:val="Heading1"/>
        <w:spacing w:line="276" w:lineRule="auto"/>
        <w:rPr>
          <w:rFonts w:ascii="Humnst777 BT" w:hAnsi="Humnst777 BT"/>
          <w:sz w:val="28"/>
        </w:rPr>
      </w:pPr>
      <w:r w:rsidRPr="00DE5BE7">
        <w:rPr>
          <w:rFonts w:ascii="Humnst777 BT" w:hAnsi="Humnst777 BT"/>
          <w:noProof/>
        </w:rPr>
        <w:t xml:space="preserve"> </w:t>
      </w:r>
    </w:p>
    <w:p w14:paraId="021121C8" w14:textId="77777777" w:rsidR="00E37C05" w:rsidRPr="00DE5BE7" w:rsidRDefault="00E37C05" w:rsidP="00315BE0">
      <w:pPr>
        <w:pStyle w:val="Heading1"/>
        <w:spacing w:line="276" w:lineRule="auto"/>
        <w:rPr>
          <w:rFonts w:ascii="Humnst777 BT" w:hAnsi="Humnst777 BT"/>
          <w:sz w:val="28"/>
        </w:rPr>
      </w:pPr>
    </w:p>
    <w:p w14:paraId="6649A54F" w14:textId="77777777" w:rsidR="00E37C05" w:rsidRPr="00DE5BE7" w:rsidRDefault="00E37C05" w:rsidP="00315BE0">
      <w:pPr>
        <w:pStyle w:val="Heading1"/>
        <w:spacing w:line="276" w:lineRule="auto"/>
        <w:rPr>
          <w:rFonts w:ascii="Humnst777 BT" w:hAnsi="Humnst777 BT"/>
          <w:sz w:val="28"/>
        </w:rPr>
      </w:pPr>
    </w:p>
    <w:p w14:paraId="3257B59F" w14:textId="77777777" w:rsidR="00E37C05" w:rsidRPr="00DE5BE7" w:rsidRDefault="00E37C05" w:rsidP="00315BE0">
      <w:pPr>
        <w:pStyle w:val="Heading1"/>
        <w:spacing w:line="276" w:lineRule="auto"/>
        <w:rPr>
          <w:rFonts w:ascii="Humnst777 BT" w:hAnsi="Humnst777 BT"/>
          <w:sz w:val="28"/>
        </w:rPr>
      </w:pPr>
    </w:p>
    <w:tbl>
      <w:tblPr>
        <w:tblpPr w:leftFromText="180" w:rightFromText="180" w:vertAnchor="text" w:horzAnchor="margin" w:tblpXSpec="right" w:tblpY="190"/>
        <w:tblW w:w="0" w:type="auto"/>
        <w:tblLook w:val="04A0" w:firstRow="1" w:lastRow="0" w:firstColumn="1" w:lastColumn="0" w:noHBand="0" w:noVBand="1"/>
      </w:tblPr>
      <w:tblGrid>
        <w:gridCol w:w="5396"/>
      </w:tblGrid>
      <w:tr w:rsidR="00E37C05" w:rsidRPr="00DE5BE7" w14:paraId="172A2613" w14:textId="77777777" w:rsidTr="00761283">
        <w:trPr>
          <w:trHeight w:val="885"/>
        </w:trPr>
        <w:tc>
          <w:tcPr>
            <w:tcW w:w="5396" w:type="dxa"/>
            <w:shd w:val="clear" w:color="auto" w:fill="auto"/>
          </w:tcPr>
          <w:p w14:paraId="69DF7125" w14:textId="77777777" w:rsidR="00E37C05" w:rsidRDefault="00E37C05" w:rsidP="00315BE0">
            <w:pPr>
              <w:pStyle w:val="NormalWeb"/>
              <w:spacing w:before="0" w:beforeAutospacing="0" w:after="0" w:afterAutospacing="0" w:line="276" w:lineRule="auto"/>
              <w:ind w:left="360"/>
              <w:jc w:val="right"/>
              <w:rPr>
                <w:rFonts w:ascii="Humnst777 BT" w:hAnsi="Humnst777 BT"/>
                <w:b/>
                <w:i/>
              </w:rPr>
            </w:pPr>
            <w:r>
              <w:rPr>
                <w:rFonts w:ascii="Humnst777 BT" w:hAnsi="Humnst777 BT"/>
                <w:b/>
                <w:i/>
                <w:iCs/>
              </w:rPr>
              <w:t>“</w:t>
            </w:r>
            <w:r w:rsidRPr="005754CE">
              <w:rPr>
                <w:rFonts w:ascii="Humnst777 BT" w:hAnsi="Humnst777 BT"/>
                <w:b/>
                <w:i/>
                <w:iCs/>
              </w:rPr>
              <w:t>The clients were quite demanding and difficult, and he got the measure of them very quickly. He was very good at managing the clients, keeping them in check and built up a good rapport.</w:t>
            </w:r>
            <w:r w:rsidRPr="005754CE">
              <w:rPr>
                <w:rFonts w:ascii="Humnst777 BT" w:hAnsi="Humnst777 BT"/>
                <w:b/>
                <w:i/>
              </w:rPr>
              <w:t xml:space="preserve">” </w:t>
            </w:r>
          </w:p>
          <w:p w14:paraId="3C049738" w14:textId="77777777" w:rsidR="00E37C05" w:rsidRPr="00DE5BE7" w:rsidRDefault="00E37C05" w:rsidP="00315BE0">
            <w:pPr>
              <w:pStyle w:val="NormalWeb"/>
              <w:spacing w:before="0" w:beforeAutospacing="0" w:after="0" w:afterAutospacing="0" w:line="276" w:lineRule="auto"/>
              <w:ind w:left="360"/>
              <w:jc w:val="right"/>
              <w:rPr>
                <w:rFonts w:ascii="Humnst777 BT" w:hAnsi="Humnst777 BT"/>
              </w:rPr>
            </w:pPr>
            <w:r w:rsidRPr="00DE5BE7">
              <w:rPr>
                <w:rFonts w:ascii="Humnst777 BT" w:hAnsi="Humnst777 BT"/>
                <w:sz w:val="16"/>
              </w:rPr>
              <w:t>Client Feedback</w:t>
            </w:r>
          </w:p>
        </w:tc>
      </w:tr>
    </w:tbl>
    <w:p w14:paraId="47035B80" w14:textId="77777777" w:rsidR="00E37C05" w:rsidRDefault="00E37C05" w:rsidP="00315BE0">
      <w:pPr>
        <w:pStyle w:val="Heading1"/>
        <w:spacing w:line="276" w:lineRule="auto"/>
        <w:rPr>
          <w:rFonts w:ascii="Humnst777 BT" w:hAnsi="Humnst777 BT"/>
          <w:sz w:val="28"/>
        </w:rPr>
      </w:pPr>
    </w:p>
    <w:p w14:paraId="66DA2AF8" w14:textId="77777777" w:rsidR="00E37C05" w:rsidRPr="00260F5B" w:rsidRDefault="00E37C05" w:rsidP="00315BE0">
      <w:pPr>
        <w:pStyle w:val="Heading1"/>
        <w:spacing w:after="120" w:line="276" w:lineRule="auto"/>
        <w:rPr>
          <w:rFonts w:ascii="Humnst777 BT" w:hAnsi="Humnst777 BT"/>
          <w:b/>
          <w:color w:val="0070C0"/>
          <w:sz w:val="28"/>
          <w:szCs w:val="20"/>
        </w:rPr>
      </w:pPr>
      <w:r w:rsidRPr="00315C9D">
        <w:rPr>
          <w:rFonts w:ascii="Humnst777 BT" w:hAnsi="Humnst777 BT"/>
          <w:b/>
          <w:color w:val="0070C0"/>
          <w:sz w:val="28"/>
          <w:szCs w:val="20"/>
        </w:rPr>
        <w:t>James South</w:t>
      </w:r>
    </w:p>
    <w:p w14:paraId="5AAF5465" w14:textId="77777777" w:rsidR="00E37C05" w:rsidRPr="00315BE0" w:rsidRDefault="00E37C05" w:rsidP="00315BE0">
      <w:pPr>
        <w:pStyle w:val="Heading2"/>
        <w:spacing w:before="0" w:after="120" w:line="276" w:lineRule="auto"/>
        <w:jc w:val="both"/>
        <w:rPr>
          <w:rFonts w:ascii="Humnst777 BT" w:hAnsi="Humnst777 BT"/>
          <w:b/>
          <w:i/>
          <w:iCs/>
          <w:color w:val="0070C0"/>
          <w:sz w:val="18"/>
          <w:szCs w:val="20"/>
        </w:rPr>
      </w:pPr>
      <w:r w:rsidRPr="00315BE0">
        <w:rPr>
          <w:rFonts w:ascii="Humnst777 BT" w:eastAsiaTheme="minorEastAsia" w:hAnsi="Humnst777 BT" w:cstheme="minorBidi"/>
          <w:b/>
          <w:color w:val="0070C0"/>
          <w:sz w:val="18"/>
          <w:szCs w:val="20"/>
        </w:rPr>
        <w:t>Overview</w:t>
      </w:r>
      <w:r w:rsidRPr="00315BE0">
        <w:rPr>
          <w:rFonts w:ascii="Humnst777 BT" w:hAnsi="Humnst777 BT"/>
          <w:b/>
          <w:i/>
          <w:iCs/>
          <w:color w:val="0070C0"/>
          <w:sz w:val="18"/>
          <w:szCs w:val="20"/>
        </w:rPr>
        <w:t xml:space="preserve"> </w:t>
      </w:r>
    </w:p>
    <w:p w14:paraId="13457A8A" w14:textId="143A1E95" w:rsidR="00E37C05" w:rsidRPr="00315BE0" w:rsidRDefault="00E37C05" w:rsidP="00315BE0">
      <w:pPr>
        <w:pStyle w:val="NormalWeb"/>
        <w:spacing w:before="0" w:beforeAutospacing="0" w:after="120" w:afterAutospacing="0" w:line="276" w:lineRule="auto"/>
        <w:jc w:val="both"/>
        <w:rPr>
          <w:rFonts w:ascii="Humnst777 BT" w:hAnsi="Humnst777 BT"/>
          <w:sz w:val="18"/>
        </w:rPr>
      </w:pPr>
    </w:p>
    <w:p w14:paraId="6B7ABD6C" w14:textId="14B404FC" w:rsidR="00E37C05" w:rsidRPr="00315BE0" w:rsidRDefault="00E37C05" w:rsidP="00315BE0">
      <w:pPr>
        <w:pStyle w:val="NormalWeb"/>
        <w:spacing w:before="0" w:beforeAutospacing="0" w:after="120" w:afterAutospacing="0" w:line="276" w:lineRule="auto"/>
        <w:jc w:val="both"/>
        <w:rPr>
          <w:rFonts w:ascii="Humnst777 BT" w:hAnsi="Humnst777 BT"/>
          <w:sz w:val="18"/>
        </w:rPr>
      </w:pPr>
      <w:r w:rsidRPr="00315BE0">
        <w:rPr>
          <w:rFonts w:ascii="Humnst777 BT" w:hAnsi="Humnst777 BT"/>
          <w:sz w:val="18"/>
        </w:rPr>
        <w:t>James, a qualified lawyer in his native New Zealand has 2</w:t>
      </w:r>
      <w:r w:rsidR="00C219F2" w:rsidRPr="00315BE0">
        <w:rPr>
          <w:rFonts w:ascii="Humnst777 BT" w:hAnsi="Humnst777 BT"/>
          <w:sz w:val="18"/>
        </w:rPr>
        <w:t>5</w:t>
      </w:r>
      <w:r w:rsidRPr="00315BE0">
        <w:rPr>
          <w:rFonts w:ascii="Humnst777 BT" w:hAnsi="Humnst777 BT"/>
          <w:sz w:val="18"/>
        </w:rPr>
        <w:t xml:space="preserve"> years’ experience as a mediator. He acts as mediator both in the UK and internationally, specialising in corporate and commercial disputes, with particular experience in International commercial contracts, Insurance &amp; Finance, Property, Sales of Goods &amp; Services and Employment &amp; Workplace. James also combines his mediating and consultancy skills to provide facilitation, neutral chairing and conflict coaching services to Boards, leadership teams and other groups which find themselves in conflict. </w:t>
      </w:r>
    </w:p>
    <w:p w14:paraId="6A235DDE" w14:textId="69D4F978" w:rsidR="00C219F2" w:rsidRPr="00315BE0" w:rsidRDefault="00C219F2" w:rsidP="00315BE0">
      <w:pPr>
        <w:pStyle w:val="NormalWeb"/>
        <w:spacing w:before="0" w:beforeAutospacing="0" w:after="120" w:afterAutospacing="0" w:line="276" w:lineRule="auto"/>
        <w:jc w:val="both"/>
        <w:rPr>
          <w:rFonts w:ascii="Humnst777 BT" w:hAnsi="Humnst777 BT"/>
          <w:sz w:val="18"/>
        </w:rPr>
      </w:pPr>
      <w:r w:rsidRPr="00315BE0">
        <w:rPr>
          <w:rFonts w:ascii="Humnst777 BT" w:hAnsi="Humnst777 BT"/>
          <w:sz w:val="18"/>
        </w:rPr>
        <w:t>James South is CEDR’s Managing Director, lead trainer of CEDR Mediator Training Faculty and one of the most experienced dispute resolution consultants</w:t>
      </w:r>
    </w:p>
    <w:p w14:paraId="5EC1C867" w14:textId="77777777" w:rsidR="00E37C05" w:rsidRPr="00315BE0" w:rsidRDefault="00E37C05" w:rsidP="00315BE0">
      <w:pPr>
        <w:pStyle w:val="NormalWeb"/>
        <w:spacing w:before="0" w:beforeAutospacing="0" w:after="120" w:afterAutospacing="0" w:line="276" w:lineRule="auto"/>
        <w:jc w:val="both"/>
        <w:rPr>
          <w:rFonts w:ascii="Humnst777 BT" w:hAnsi="Humnst777 BT"/>
          <w:sz w:val="18"/>
        </w:rPr>
      </w:pPr>
      <w:r w:rsidRPr="00315BE0">
        <w:rPr>
          <w:rFonts w:ascii="Humnst777 BT" w:hAnsi="Humnst777 BT"/>
          <w:b/>
          <w:color w:val="0070C0"/>
          <w:sz w:val="18"/>
        </w:rPr>
        <w:t>Expertise</w:t>
      </w:r>
    </w:p>
    <w:tbl>
      <w:tblPr>
        <w:tblStyle w:val="TableGrid"/>
        <w:tblW w:w="92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977"/>
        <w:gridCol w:w="3060"/>
      </w:tblGrid>
      <w:tr w:rsidR="00E37C05" w:rsidRPr="00315BE0" w14:paraId="1E4F79B3" w14:textId="77777777" w:rsidTr="00761283">
        <w:trPr>
          <w:trHeight w:val="1356"/>
        </w:trPr>
        <w:tc>
          <w:tcPr>
            <w:tcW w:w="3260" w:type="dxa"/>
          </w:tcPr>
          <w:p w14:paraId="4B31EE1C" w14:textId="77777777" w:rsidR="00E37C05" w:rsidRPr="00315BE0" w:rsidRDefault="00E37C05" w:rsidP="00315BE0">
            <w:pPr>
              <w:pStyle w:val="ListParagraph"/>
              <w:numPr>
                <w:ilvl w:val="0"/>
                <w:numId w:val="11"/>
              </w:numPr>
              <w:spacing w:line="276" w:lineRule="auto"/>
              <w:rPr>
                <w:rFonts w:ascii="Humnst777 BT" w:hAnsi="Humnst777 BT"/>
                <w:sz w:val="18"/>
              </w:rPr>
            </w:pPr>
            <w:r w:rsidRPr="00315BE0">
              <w:rPr>
                <w:rFonts w:ascii="Humnst777 BT" w:hAnsi="Humnst777 BT"/>
                <w:sz w:val="18"/>
              </w:rPr>
              <w:t>International Commercial Contracts</w:t>
            </w:r>
            <w:r w:rsidRPr="00315BE0" w:rsidDel="00943C0A">
              <w:rPr>
                <w:rFonts w:ascii="Humnst777 BT" w:hAnsi="Humnst777 BT"/>
                <w:sz w:val="18"/>
              </w:rPr>
              <w:t xml:space="preserve"> </w:t>
            </w:r>
          </w:p>
          <w:p w14:paraId="55888814" w14:textId="77777777" w:rsidR="00E37C05" w:rsidRPr="00315BE0" w:rsidRDefault="00E37C05" w:rsidP="00315BE0">
            <w:pPr>
              <w:pStyle w:val="ListParagraph"/>
              <w:numPr>
                <w:ilvl w:val="0"/>
                <w:numId w:val="11"/>
              </w:numPr>
              <w:spacing w:line="276" w:lineRule="auto"/>
              <w:rPr>
                <w:rFonts w:ascii="Humnst777 BT" w:hAnsi="Humnst777 BT"/>
                <w:sz w:val="18"/>
              </w:rPr>
            </w:pPr>
            <w:r w:rsidRPr="00315BE0">
              <w:rPr>
                <w:rFonts w:ascii="Humnst777 BT" w:hAnsi="Humnst777 BT"/>
                <w:sz w:val="18"/>
              </w:rPr>
              <w:t xml:space="preserve">Employment &amp; Workplace </w:t>
            </w:r>
          </w:p>
          <w:p w14:paraId="71D95449" w14:textId="77777777" w:rsidR="00E37C05" w:rsidRPr="00315BE0" w:rsidRDefault="00E37C05" w:rsidP="00315BE0">
            <w:pPr>
              <w:pStyle w:val="ListParagraph"/>
              <w:numPr>
                <w:ilvl w:val="0"/>
                <w:numId w:val="11"/>
              </w:numPr>
              <w:spacing w:line="276" w:lineRule="auto"/>
              <w:rPr>
                <w:rFonts w:ascii="Humnst777 BT" w:hAnsi="Humnst777 BT"/>
                <w:sz w:val="18"/>
              </w:rPr>
            </w:pPr>
            <w:r w:rsidRPr="00315BE0">
              <w:rPr>
                <w:rFonts w:ascii="Humnst777 BT" w:hAnsi="Humnst777 BT"/>
                <w:sz w:val="18"/>
              </w:rPr>
              <w:t>Facilitation &amp; Conflict Coaching</w:t>
            </w:r>
          </w:p>
          <w:p w14:paraId="39835960" w14:textId="77777777" w:rsidR="00E37C05" w:rsidRPr="00315BE0" w:rsidRDefault="00E37C05" w:rsidP="00315BE0">
            <w:pPr>
              <w:pStyle w:val="ListParagraph"/>
              <w:spacing w:line="276" w:lineRule="auto"/>
              <w:contextualSpacing w:val="0"/>
              <w:jc w:val="both"/>
              <w:rPr>
                <w:rFonts w:ascii="Humnst777 BT" w:hAnsi="Humnst777 BT"/>
                <w:sz w:val="18"/>
              </w:rPr>
            </w:pPr>
          </w:p>
        </w:tc>
        <w:tc>
          <w:tcPr>
            <w:tcW w:w="2977" w:type="dxa"/>
          </w:tcPr>
          <w:p w14:paraId="7F087E3B" w14:textId="77777777" w:rsidR="00E37C05" w:rsidRPr="00315BE0" w:rsidRDefault="00E37C05" w:rsidP="00315BE0">
            <w:pPr>
              <w:pStyle w:val="ListParagraph"/>
              <w:numPr>
                <w:ilvl w:val="0"/>
                <w:numId w:val="12"/>
              </w:numPr>
              <w:spacing w:line="276" w:lineRule="auto"/>
              <w:contextualSpacing w:val="0"/>
              <w:jc w:val="both"/>
              <w:rPr>
                <w:rFonts w:ascii="Humnst777 BT" w:hAnsi="Humnst777 BT"/>
                <w:sz w:val="18"/>
              </w:rPr>
            </w:pPr>
            <w:r w:rsidRPr="00315BE0">
              <w:rPr>
                <w:rFonts w:ascii="Humnst777 BT" w:hAnsi="Humnst777 BT"/>
                <w:sz w:val="18"/>
              </w:rPr>
              <w:t>ICT</w:t>
            </w:r>
          </w:p>
          <w:p w14:paraId="03DF8CC8" w14:textId="77777777" w:rsidR="00E37C05" w:rsidRPr="00315BE0" w:rsidRDefault="00E37C05" w:rsidP="00315BE0">
            <w:pPr>
              <w:pStyle w:val="ListParagraph"/>
              <w:numPr>
                <w:ilvl w:val="0"/>
                <w:numId w:val="12"/>
              </w:numPr>
              <w:spacing w:line="276" w:lineRule="auto"/>
              <w:rPr>
                <w:rFonts w:ascii="Humnst777 BT" w:hAnsi="Humnst777 BT"/>
                <w:sz w:val="18"/>
              </w:rPr>
            </w:pPr>
            <w:r w:rsidRPr="00315BE0">
              <w:rPr>
                <w:rFonts w:ascii="Humnst777 BT" w:hAnsi="Humnst777 BT"/>
                <w:sz w:val="18"/>
              </w:rPr>
              <w:t>Insurance &amp; Finance</w:t>
            </w:r>
          </w:p>
          <w:p w14:paraId="32288523" w14:textId="77777777" w:rsidR="00E37C05" w:rsidRPr="00315BE0" w:rsidRDefault="00E37C05" w:rsidP="00315BE0">
            <w:pPr>
              <w:pStyle w:val="ListParagraph"/>
              <w:spacing w:line="276" w:lineRule="auto"/>
              <w:rPr>
                <w:rFonts w:ascii="Humnst777 BT" w:hAnsi="Humnst777 BT"/>
                <w:sz w:val="18"/>
              </w:rPr>
            </w:pPr>
          </w:p>
          <w:p w14:paraId="57885732" w14:textId="77777777" w:rsidR="00E37C05" w:rsidRPr="00315BE0" w:rsidRDefault="00E37C05" w:rsidP="00315BE0">
            <w:pPr>
              <w:pStyle w:val="ListParagraph"/>
              <w:numPr>
                <w:ilvl w:val="0"/>
                <w:numId w:val="12"/>
              </w:numPr>
              <w:spacing w:line="276" w:lineRule="auto"/>
              <w:rPr>
                <w:sz w:val="18"/>
              </w:rPr>
            </w:pPr>
            <w:r w:rsidRPr="00315BE0">
              <w:rPr>
                <w:rFonts w:ascii="Humnst777 BT" w:hAnsi="Humnst777 BT"/>
                <w:sz w:val="18"/>
              </w:rPr>
              <w:t>Property</w:t>
            </w:r>
          </w:p>
        </w:tc>
        <w:tc>
          <w:tcPr>
            <w:tcW w:w="3060" w:type="dxa"/>
          </w:tcPr>
          <w:p w14:paraId="2485FDF2" w14:textId="77777777" w:rsidR="00E37C05" w:rsidRPr="00315BE0" w:rsidRDefault="00E37C05" w:rsidP="00315BE0">
            <w:pPr>
              <w:pStyle w:val="Heading2"/>
              <w:numPr>
                <w:ilvl w:val="0"/>
                <w:numId w:val="11"/>
              </w:numPr>
              <w:spacing w:before="0" w:after="120" w:line="276" w:lineRule="auto"/>
              <w:ind w:left="432"/>
              <w:jc w:val="both"/>
              <w:outlineLvl w:val="1"/>
              <w:rPr>
                <w:rFonts w:ascii="Humnst777 BT" w:hAnsi="Humnst777 BT"/>
                <w:b/>
                <w:color w:val="auto"/>
                <w:sz w:val="18"/>
                <w:szCs w:val="20"/>
              </w:rPr>
            </w:pPr>
            <w:r w:rsidRPr="00315BE0">
              <w:rPr>
                <w:rFonts w:ascii="Humnst777 BT" w:hAnsi="Humnst777 BT"/>
                <w:color w:val="auto"/>
                <w:sz w:val="18"/>
                <w:szCs w:val="20"/>
              </w:rPr>
              <w:t>Public Sector</w:t>
            </w:r>
          </w:p>
          <w:p w14:paraId="436BEC27" w14:textId="77777777" w:rsidR="00E37C05" w:rsidRPr="00315BE0" w:rsidRDefault="00E37C05" w:rsidP="00315BE0">
            <w:pPr>
              <w:pStyle w:val="Heading2"/>
              <w:numPr>
                <w:ilvl w:val="0"/>
                <w:numId w:val="11"/>
              </w:numPr>
              <w:spacing w:before="0" w:after="120" w:line="276" w:lineRule="auto"/>
              <w:ind w:left="432"/>
              <w:jc w:val="both"/>
              <w:outlineLvl w:val="1"/>
              <w:rPr>
                <w:rFonts w:ascii="Humnst777 BT" w:hAnsi="Humnst777 BT"/>
                <w:b/>
                <w:sz w:val="18"/>
                <w:szCs w:val="20"/>
              </w:rPr>
            </w:pPr>
            <w:r w:rsidRPr="00315BE0">
              <w:rPr>
                <w:rFonts w:ascii="Humnst777 BT" w:hAnsi="Humnst777 BT"/>
                <w:color w:val="auto"/>
                <w:sz w:val="18"/>
                <w:szCs w:val="20"/>
              </w:rPr>
              <w:t>Sale of Goods &amp; Services</w:t>
            </w:r>
          </w:p>
        </w:tc>
      </w:tr>
    </w:tbl>
    <w:p w14:paraId="69FC8039" w14:textId="77777777" w:rsidR="00E37C05" w:rsidRPr="00315BE0" w:rsidRDefault="00E37C05" w:rsidP="00315BE0">
      <w:pPr>
        <w:pStyle w:val="NormalWeb"/>
        <w:spacing w:before="240" w:beforeAutospacing="0" w:after="120" w:afterAutospacing="0" w:line="276" w:lineRule="auto"/>
        <w:jc w:val="both"/>
        <w:rPr>
          <w:rFonts w:ascii="Humnst777 BT" w:hAnsi="Humnst777 BT"/>
          <w:b/>
          <w:color w:val="0070C0"/>
          <w:sz w:val="18"/>
        </w:rPr>
      </w:pPr>
      <w:r w:rsidRPr="00315BE0">
        <w:rPr>
          <w:rFonts w:ascii="Humnst777 BT" w:hAnsi="Humnst777 BT"/>
          <w:b/>
          <w:color w:val="0070C0"/>
          <w:sz w:val="18"/>
        </w:rPr>
        <w:t xml:space="preserve">Personal Style </w:t>
      </w:r>
    </w:p>
    <w:p w14:paraId="16CFED64" w14:textId="77777777" w:rsidR="00E37C05" w:rsidRPr="00315BE0" w:rsidRDefault="00E37C05" w:rsidP="00315BE0">
      <w:pPr>
        <w:pStyle w:val="NormalWeb"/>
        <w:spacing w:before="0" w:beforeAutospacing="0" w:after="120" w:afterAutospacing="0" w:line="276" w:lineRule="auto"/>
        <w:jc w:val="both"/>
        <w:rPr>
          <w:rFonts w:ascii="Humnst777 BT" w:hAnsi="Humnst777 BT"/>
          <w:sz w:val="18"/>
        </w:rPr>
      </w:pPr>
      <w:r w:rsidRPr="00315BE0">
        <w:rPr>
          <w:rFonts w:ascii="Humnst777 BT" w:hAnsi="Humnst777 BT"/>
          <w:sz w:val="18"/>
        </w:rPr>
        <w:t>James’ approach to mediating is to balance the understanding of the background and issues of the dispute and the personalities involved with an ability to quickly and actively engage in facilitating the parties’ negotiation. To do this, he places emphasis on the early building of rapport with the parties to understand what is important to them. This initial focus then allows for him to focus the parties on the problems to be resolved and assist them to evaluate options for resolution. At this stage of the process, James believes active assistance in the negotiation process and a focus on pragmatic outcomes is the central role of the mediator.</w:t>
      </w:r>
    </w:p>
    <w:p w14:paraId="41D2D145" w14:textId="2C5A8EA0" w:rsidR="00E37C05" w:rsidRPr="00315BE0" w:rsidRDefault="00E37C05" w:rsidP="00315BE0">
      <w:pPr>
        <w:pStyle w:val="NormalWeb"/>
        <w:spacing w:before="240" w:beforeAutospacing="0" w:after="120" w:afterAutospacing="0" w:line="276" w:lineRule="auto"/>
        <w:jc w:val="both"/>
        <w:rPr>
          <w:rFonts w:ascii="Humnst777 BT" w:hAnsi="Humnst777 BT"/>
          <w:b/>
          <w:color w:val="0070C0"/>
          <w:sz w:val="18"/>
        </w:rPr>
      </w:pPr>
      <w:r w:rsidRPr="00315BE0">
        <w:rPr>
          <w:rFonts w:ascii="Humnst777 BT" w:hAnsi="Humnst777 BT"/>
          <w:b/>
          <w:color w:val="0070C0"/>
          <w:sz w:val="18"/>
        </w:rPr>
        <w:t>Feedback</w:t>
      </w:r>
    </w:p>
    <w:p w14:paraId="6AA57E89" w14:textId="08B9225F" w:rsidR="00E37C05" w:rsidRPr="00315BE0" w:rsidRDefault="00B4110D" w:rsidP="00315BE0">
      <w:pPr>
        <w:pStyle w:val="NormalWeb"/>
        <w:numPr>
          <w:ilvl w:val="0"/>
          <w:numId w:val="10"/>
        </w:numPr>
        <w:spacing w:before="0" w:beforeAutospacing="0" w:after="120" w:afterAutospacing="0" w:line="276" w:lineRule="auto"/>
        <w:jc w:val="both"/>
        <w:rPr>
          <w:rFonts w:ascii="Humnst777 BT" w:hAnsi="Humnst777 BT"/>
          <w:i/>
          <w:sz w:val="18"/>
        </w:rPr>
      </w:pPr>
      <w:r w:rsidRPr="00315BE0" w:rsidDel="00B4110D">
        <w:rPr>
          <w:rFonts w:ascii="Humnst777 BT" w:hAnsi="Humnst777 BT"/>
          <w:i/>
          <w:sz w:val="18"/>
        </w:rPr>
        <w:t xml:space="preserve"> </w:t>
      </w:r>
      <w:r w:rsidR="00E37C05" w:rsidRPr="00315BE0">
        <w:rPr>
          <w:rFonts w:ascii="Humnst777 BT" w:hAnsi="Humnst777 BT"/>
          <w:i/>
          <w:sz w:val="18"/>
        </w:rPr>
        <w:t>“Good at controlling the discussion so that the parties did not escalate.”</w:t>
      </w:r>
    </w:p>
    <w:p w14:paraId="69F43192" w14:textId="41684C63" w:rsidR="00E37C05" w:rsidRPr="00315BE0" w:rsidRDefault="00E37C05" w:rsidP="00315BE0">
      <w:pPr>
        <w:pStyle w:val="BodyText"/>
        <w:numPr>
          <w:ilvl w:val="0"/>
          <w:numId w:val="9"/>
        </w:numPr>
        <w:spacing w:line="276" w:lineRule="auto"/>
        <w:jc w:val="both"/>
        <w:rPr>
          <w:rFonts w:ascii="Humnst777 BT" w:hAnsi="Humnst777 BT"/>
          <w:i/>
          <w:sz w:val="18"/>
        </w:rPr>
      </w:pPr>
      <w:r w:rsidRPr="00315BE0">
        <w:rPr>
          <w:rFonts w:ascii="Humnst777 BT" w:hAnsi="Humnst777 BT"/>
          <w:i/>
          <w:iCs/>
          <w:sz w:val="18"/>
        </w:rPr>
        <w:t xml:space="preserve"> “James was excellent. He got to the heart of the problem straight away.”</w:t>
      </w:r>
    </w:p>
    <w:p w14:paraId="531D8C9D" w14:textId="77777777" w:rsidR="00E37C05" w:rsidRPr="00315BE0" w:rsidRDefault="00E37C05" w:rsidP="00315BE0">
      <w:pPr>
        <w:pStyle w:val="NormalWeb"/>
        <w:numPr>
          <w:ilvl w:val="0"/>
          <w:numId w:val="9"/>
        </w:numPr>
        <w:spacing w:before="0" w:beforeAutospacing="0" w:after="120" w:afterAutospacing="0" w:line="276" w:lineRule="auto"/>
        <w:jc w:val="both"/>
        <w:rPr>
          <w:rFonts w:ascii="Humnst777 BT" w:hAnsi="Humnst777 BT"/>
          <w:i/>
          <w:sz w:val="18"/>
        </w:rPr>
      </w:pPr>
      <w:r w:rsidRPr="00315BE0">
        <w:rPr>
          <w:rFonts w:ascii="Humnst777 BT" w:hAnsi="Humnst777 BT"/>
          <w:i/>
          <w:iCs/>
          <w:sz w:val="18"/>
        </w:rPr>
        <w:t>“He managed to speed things up quite nicely. There was one party who was fairly unresponsive but he wasn’t soft with them and he kept a fast pace.”</w:t>
      </w:r>
      <w:r w:rsidRPr="00315BE0">
        <w:rPr>
          <w:rFonts w:ascii="Humnst777 BT" w:hAnsi="Humnst777 BT"/>
          <w:i/>
          <w:sz w:val="18"/>
        </w:rPr>
        <w:t xml:space="preserve"> </w:t>
      </w:r>
    </w:p>
    <w:p w14:paraId="2FA84D23" w14:textId="77777777" w:rsidR="00E37C05" w:rsidRPr="00315BE0" w:rsidRDefault="00E37C05" w:rsidP="00315BE0">
      <w:pPr>
        <w:pStyle w:val="NormalWeb"/>
        <w:numPr>
          <w:ilvl w:val="0"/>
          <w:numId w:val="9"/>
        </w:numPr>
        <w:spacing w:before="0" w:beforeAutospacing="0" w:after="120" w:afterAutospacing="0" w:line="276" w:lineRule="auto"/>
        <w:jc w:val="both"/>
        <w:rPr>
          <w:rFonts w:ascii="Humnst777 BT" w:hAnsi="Humnst777 BT"/>
          <w:i/>
          <w:sz w:val="18"/>
        </w:rPr>
      </w:pPr>
      <w:r w:rsidRPr="00315BE0">
        <w:rPr>
          <w:rFonts w:ascii="Humnst777 BT" w:hAnsi="Humnst777 BT"/>
          <w:i/>
          <w:iCs/>
          <w:sz w:val="18"/>
        </w:rPr>
        <w:lastRenderedPageBreak/>
        <w:t xml:space="preserve"> “James had a very good grip on the issues and really understood it. This was very important because the issues were quite complex. But James really took his time to get to the bottom of everything first.”</w:t>
      </w:r>
      <w:r w:rsidRPr="00315BE0">
        <w:rPr>
          <w:rFonts w:ascii="Humnst777 BT" w:hAnsi="Humnst777 BT"/>
          <w:i/>
          <w:sz w:val="18"/>
        </w:rPr>
        <w:t xml:space="preserve"> </w:t>
      </w:r>
    </w:p>
    <w:p w14:paraId="66A3F2FB" w14:textId="77777777" w:rsidR="00E37C05" w:rsidRPr="00315BE0" w:rsidRDefault="00E37C05" w:rsidP="00315BE0">
      <w:pPr>
        <w:pStyle w:val="NormalWeb"/>
        <w:numPr>
          <w:ilvl w:val="0"/>
          <w:numId w:val="9"/>
        </w:numPr>
        <w:spacing w:before="0" w:beforeAutospacing="0" w:after="120" w:afterAutospacing="0" w:line="276" w:lineRule="auto"/>
        <w:jc w:val="both"/>
        <w:rPr>
          <w:rFonts w:ascii="Humnst777 BT" w:hAnsi="Humnst777 BT"/>
          <w:i/>
          <w:sz w:val="18"/>
        </w:rPr>
      </w:pPr>
      <w:r w:rsidRPr="00315BE0">
        <w:rPr>
          <w:rFonts w:ascii="Humnst777 BT" w:hAnsi="Humnst777 BT"/>
          <w:i/>
          <w:iCs/>
          <w:sz w:val="18"/>
        </w:rPr>
        <w:t xml:space="preserve"> “Clients walked out happy – it went really well. James had a good grasp of the issues. He was very good at speaking to the clients and giving them options.”</w:t>
      </w:r>
      <w:r w:rsidRPr="00315BE0">
        <w:rPr>
          <w:rFonts w:ascii="Humnst777 BT" w:hAnsi="Humnst777 BT"/>
          <w:i/>
          <w:sz w:val="18"/>
        </w:rPr>
        <w:t xml:space="preserve"> </w:t>
      </w:r>
    </w:p>
    <w:p w14:paraId="2C5567FA" w14:textId="06113C6E" w:rsidR="00E37C05" w:rsidRPr="00315BE0" w:rsidRDefault="00B4110D" w:rsidP="00315BE0">
      <w:pPr>
        <w:pStyle w:val="NormalWeb"/>
        <w:numPr>
          <w:ilvl w:val="0"/>
          <w:numId w:val="9"/>
        </w:numPr>
        <w:spacing w:before="0" w:beforeAutospacing="0" w:after="120" w:afterAutospacing="0" w:line="276" w:lineRule="auto"/>
        <w:jc w:val="both"/>
        <w:rPr>
          <w:rFonts w:ascii="Humnst777 BT" w:hAnsi="Humnst777 BT"/>
          <w:i/>
          <w:sz w:val="18"/>
        </w:rPr>
      </w:pPr>
      <w:r w:rsidRPr="00315BE0" w:rsidDel="00B4110D">
        <w:rPr>
          <w:rFonts w:ascii="Humnst777 BT" w:hAnsi="Humnst777 BT"/>
          <w:i/>
          <w:iCs/>
          <w:sz w:val="18"/>
        </w:rPr>
        <w:t xml:space="preserve"> </w:t>
      </w:r>
      <w:r w:rsidR="00E37C05" w:rsidRPr="00315BE0">
        <w:rPr>
          <w:rFonts w:ascii="Humnst777 BT" w:hAnsi="Humnst777 BT"/>
          <w:i/>
          <w:iCs/>
          <w:sz w:val="18"/>
        </w:rPr>
        <w:t>“He was confident and knew his way around what he was trying to achieve. He was very pleasant to deal with.”</w:t>
      </w:r>
    </w:p>
    <w:p w14:paraId="6D21CA21" w14:textId="77777777" w:rsidR="005A2368" w:rsidRPr="00315BE0" w:rsidRDefault="005A2368" w:rsidP="00315BE0">
      <w:pPr>
        <w:pStyle w:val="NormalWeb"/>
        <w:spacing w:before="0" w:beforeAutospacing="0" w:after="120" w:afterAutospacing="0" w:line="276" w:lineRule="auto"/>
        <w:jc w:val="both"/>
        <w:rPr>
          <w:rFonts w:ascii="Humnst777 BT" w:hAnsi="Humnst777 BT"/>
          <w:i/>
          <w:iCs/>
          <w:sz w:val="18"/>
        </w:rPr>
      </w:pPr>
    </w:p>
    <w:p w14:paraId="1DCFE019" w14:textId="75C7E137" w:rsidR="00E37C05" w:rsidRPr="00315BE0" w:rsidRDefault="00B4110D" w:rsidP="00315BE0">
      <w:pPr>
        <w:pStyle w:val="NormalWeb"/>
        <w:spacing w:before="0" w:beforeAutospacing="0" w:after="120" w:afterAutospacing="0" w:line="276" w:lineRule="auto"/>
        <w:jc w:val="both"/>
        <w:rPr>
          <w:rFonts w:ascii="Humnst777 BT" w:hAnsi="Humnst777 BT"/>
          <w:b/>
          <w:color w:val="0070C0"/>
          <w:sz w:val="24"/>
        </w:rPr>
      </w:pPr>
      <w:r w:rsidRPr="00315BE0" w:rsidDel="00B4110D">
        <w:rPr>
          <w:rFonts w:ascii="Humnst777 BT" w:hAnsi="Humnst777 BT"/>
          <w:i/>
          <w:iCs/>
          <w:sz w:val="18"/>
        </w:rPr>
        <w:t xml:space="preserve"> </w:t>
      </w:r>
      <w:r w:rsidR="00E37C05" w:rsidRPr="00315BE0">
        <w:rPr>
          <w:rFonts w:ascii="Humnst777 BT" w:hAnsi="Humnst777 BT"/>
          <w:b/>
          <w:color w:val="0070C0"/>
          <w:sz w:val="24"/>
        </w:rPr>
        <w:t>Mediation Experience</w:t>
      </w:r>
    </w:p>
    <w:p w14:paraId="4AD4D781" w14:textId="77777777" w:rsidR="00E37C05" w:rsidRPr="00315BE0" w:rsidRDefault="00E37C05" w:rsidP="00315BE0">
      <w:pPr>
        <w:pStyle w:val="NormalWeb"/>
        <w:spacing w:before="0" w:beforeAutospacing="0" w:after="120" w:afterAutospacing="0" w:line="276" w:lineRule="auto"/>
        <w:jc w:val="both"/>
        <w:rPr>
          <w:rFonts w:ascii="Humnst777 BT" w:hAnsi="Humnst777 BT"/>
          <w:b/>
          <w:bCs/>
          <w:color w:val="0070C0"/>
          <w:sz w:val="18"/>
        </w:rPr>
      </w:pPr>
      <w:r w:rsidRPr="00315BE0">
        <w:rPr>
          <w:rFonts w:ascii="Humnst777 BT" w:hAnsi="Humnst777 BT"/>
          <w:b/>
          <w:bCs/>
          <w:color w:val="0070C0"/>
          <w:sz w:val="18"/>
        </w:rPr>
        <w:t>International Commercial Contracts</w:t>
      </w:r>
    </w:p>
    <w:p w14:paraId="625C4115" w14:textId="77777777" w:rsidR="00E37C05" w:rsidRPr="00315BE0" w:rsidRDefault="00E37C05" w:rsidP="00315BE0">
      <w:pPr>
        <w:pStyle w:val="NormalWeb"/>
        <w:numPr>
          <w:ilvl w:val="0"/>
          <w:numId w:val="10"/>
        </w:numPr>
        <w:spacing w:before="0" w:beforeAutospacing="0" w:after="120" w:afterAutospacing="0" w:line="276" w:lineRule="auto"/>
        <w:jc w:val="both"/>
        <w:rPr>
          <w:rFonts w:ascii="Humnst777 BT" w:hAnsi="Humnst777 BT"/>
          <w:sz w:val="18"/>
        </w:rPr>
      </w:pPr>
      <w:r w:rsidRPr="00315BE0">
        <w:rPr>
          <w:rFonts w:ascii="Humnst777 BT" w:hAnsi="Humnst777 BT"/>
          <w:sz w:val="18"/>
        </w:rPr>
        <w:t xml:space="preserve">Publishing dispute and claim for breach of contract by English company against a Spanish organisation. Mediation partly conducted in Spanish. </w:t>
      </w:r>
    </w:p>
    <w:p w14:paraId="0839BEF0" w14:textId="77777777" w:rsidR="00E37C05" w:rsidRPr="00315BE0" w:rsidRDefault="00E37C05" w:rsidP="00315BE0">
      <w:pPr>
        <w:numPr>
          <w:ilvl w:val="0"/>
          <w:numId w:val="7"/>
        </w:numPr>
        <w:spacing w:after="120" w:line="276" w:lineRule="auto"/>
        <w:jc w:val="both"/>
        <w:rPr>
          <w:rFonts w:ascii="Humnst777 BT" w:hAnsi="Humnst777 BT"/>
          <w:sz w:val="20"/>
        </w:rPr>
      </w:pPr>
      <w:r w:rsidRPr="00315BE0">
        <w:rPr>
          <w:rFonts w:ascii="Humnst777 BT" w:hAnsi="Humnst777 BT"/>
          <w:sz w:val="20"/>
        </w:rPr>
        <w:t xml:space="preserve">Claim by a British Company against Austrian suppliers for breach of contract and negligence. </w:t>
      </w:r>
    </w:p>
    <w:p w14:paraId="2A5EBDC7" w14:textId="77777777" w:rsidR="00E37C05" w:rsidRPr="00315BE0" w:rsidRDefault="00E37C05" w:rsidP="00315BE0">
      <w:pPr>
        <w:numPr>
          <w:ilvl w:val="0"/>
          <w:numId w:val="7"/>
        </w:numPr>
        <w:spacing w:after="120" w:line="276" w:lineRule="auto"/>
        <w:jc w:val="both"/>
        <w:rPr>
          <w:rFonts w:ascii="Humnst777 BT" w:hAnsi="Humnst777 BT"/>
          <w:sz w:val="20"/>
        </w:rPr>
      </w:pPr>
      <w:r w:rsidRPr="00315BE0">
        <w:rPr>
          <w:rFonts w:ascii="Humnst777 BT" w:hAnsi="Humnst777 BT"/>
          <w:sz w:val="20"/>
        </w:rPr>
        <w:t>Dispute between main contractor and sub-contractor on £50 million international development project in South Asia.</w:t>
      </w:r>
    </w:p>
    <w:p w14:paraId="0FA344CD" w14:textId="77777777" w:rsidR="00E37C05" w:rsidRPr="00315BE0" w:rsidRDefault="00E37C05" w:rsidP="00315BE0">
      <w:pPr>
        <w:numPr>
          <w:ilvl w:val="0"/>
          <w:numId w:val="7"/>
        </w:numPr>
        <w:spacing w:after="120" w:line="276" w:lineRule="auto"/>
        <w:jc w:val="both"/>
        <w:rPr>
          <w:rFonts w:ascii="Humnst777 BT" w:hAnsi="Humnst777 BT"/>
          <w:sz w:val="20"/>
        </w:rPr>
      </w:pPr>
      <w:r w:rsidRPr="00315BE0">
        <w:rPr>
          <w:rFonts w:ascii="Humnst777 BT" w:hAnsi="Humnst777 BT"/>
          <w:sz w:val="20"/>
        </w:rPr>
        <w:t>Breach of contract claim between British Government department and international consulting company in respect of a £1million International development project in Asia.</w:t>
      </w:r>
    </w:p>
    <w:p w14:paraId="79545267" w14:textId="77777777" w:rsidR="00E37C05" w:rsidRPr="00315BE0" w:rsidRDefault="00E37C05" w:rsidP="00315BE0">
      <w:pPr>
        <w:pStyle w:val="NormalWeb"/>
        <w:spacing w:before="0" w:beforeAutospacing="0" w:after="120" w:afterAutospacing="0" w:line="276" w:lineRule="auto"/>
        <w:jc w:val="both"/>
        <w:rPr>
          <w:rFonts w:ascii="Humnst777 BT" w:hAnsi="Humnst777 BT"/>
          <w:b/>
          <w:bCs/>
          <w:i/>
          <w:iCs/>
          <w:color w:val="0070C0"/>
          <w:sz w:val="18"/>
        </w:rPr>
      </w:pPr>
      <w:r w:rsidRPr="00315BE0">
        <w:rPr>
          <w:rStyle w:val="Emphasis"/>
          <w:rFonts w:ascii="Humnst777 BT" w:hAnsi="Humnst777 BT"/>
          <w:b/>
          <w:bCs/>
          <w:color w:val="0070C0"/>
          <w:sz w:val="18"/>
        </w:rPr>
        <w:t>Employment &amp; Workplace</w:t>
      </w:r>
      <w:r w:rsidRPr="00315BE0">
        <w:rPr>
          <w:rFonts w:ascii="Humnst777 BT" w:hAnsi="Humnst777 BT"/>
          <w:b/>
          <w:bCs/>
          <w:i/>
          <w:iCs/>
          <w:color w:val="0070C0"/>
          <w:sz w:val="18"/>
        </w:rPr>
        <w:t xml:space="preserve"> </w:t>
      </w:r>
    </w:p>
    <w:p w14:paraId="32EA2910" w14:textId="77777777" w:rsidR="00E37C05" w:rsidRPr="00315BE0" w:rsidRDefault="00E37C05" w:rsidP="00315BE0">
      <w:pPr>
        <w:numPr>
          <w:ilvl w:val="0"/>
          <w:numId w:val="6"/>
        </w:numPr>
        <w:spacing w:after="120" w:line="276" w:lineRule="auto"/>
        <w:jc w:val="both"/>
        <w:rPr>
          <w:rFonts w:ascii="Humnst777 BT" w:hAnsi="Humnst777 BT"/>
          <w:sz w:val="20"/>
        </w:rPr>
      </w:pPr>
      <w:r w:rsidRPr="00315BE0">
        <w:rPr>
          <w:rFonts w:ascii="Humnst777 BT" w:hAnsi="Humnst777 BT"/>
          <w:sz w:val="20"/>
        </w:rPr>
        <w:t xml:space="preserve">Claim of racial discrimination and breach of contract by an individual against a large corporation. </w:t>
      </w:r>
    </w:p>
    <w:p w14:paraId="67017C73" w14:textId="3B4004B5" w:rsidR="00E37C05" w:rsidRPr="00315BE0" w:rsidRDefault="00E37C05" w:rsidP="00315BE0">
      <w:pPr>
        <w:numPr>
          <w:ilvl w:val="0"/>
          <w:numId w:val="6"/>
        </w:numPr>
        <w:spacing w:after="120" w:line="276" w:lineRule="auto"/>
        <w:jc w:val="both"/>
        <w:rPr>
          <w:rFonts w:ascii="Humnst777 BT" w:hAnsi="Humnst777 BT"/>
          <w:sz w:val="20"/>
        </w:rPr>
      </w:pPr>
      <w:r w:rsidRPr="00315BE0">
        <w:rPr>
          <w:rFonts w:ascii="Humnst777 BT" w:hAnsi="Humnst777 BT"/>
          <w:sz w:val="20"/>
        </w:rPr>
        <w:t xml:space="preserve">Workplace dispute between large government department and an employee based on discrimination. </w:t>
      </w:r>
    </w:p>
    <w:p w14:paraId="3F1030C1" w14:textId="77777777" w:rsidR="00E37C05" w:rsidRPr="00315BE0" w:rsidRDefault="00E37C05" w:rsidP="00315BE0">
      <w:pPr>
        <w:pStyle w:val="NormalWeb"/>
        <w:spacing w:before="0" w:beforeAutospacing="0" w:after="120" w:afterAutospacing="0" w:line="276" w:lineRule="auto"/>
        <w:jc w:val="both"/>
        <w:rPr>
          <w:rFonts w:ascii="Humnst777 BT" w:hAnsi="Humnst777 BT"/>
          <w:b/>
          <w:bCs/>
          <w:color w:val="0070C0"/>
          <w:sz w:val="18"/>
        </w:rPr>
      </w:pPr>
      <w:r w:rsidRPr="00315BE0">
        <w:rPr>
          <w:rFonts w:ascii="Humnst777 BT" w:hAnsi="Humnst777 BT"/>
          <w:b/>
          <w:bCs/>
          <w:color w:val="0070C0"/>
          <w:sz w:val="18"/>
        </w:rPr>
        <w:t>ICT – Information Communications &amp; Technology</w:t>
      </w:r>
    </w:p>
    <w:p w14:paraId="262BDCC8" w14:textId="22A028B6" w:rsidR="00C219F2" w:rsidRPr="00315BE0" w:rsidRDefault="00C219F2" w:rsidP="00315BE0">
      <w:pPr>
        <w:numPr>
          <w:ilvl w:val="0"/>
          <w:numId w:val="4"/>
        </w:numPr>
        <w:spacing w:after="120" w:line="276" w:lineRule="auto"/>
        <w:jc w:val="both"/>
        <w:rPr>
          <w:rFonts w:ascii="Humnst777 BT" w:hAnsi="Humnst777 BT"/>
          <w:sz w:val="20"/>
        </w:rPr>
      </w:pPr>
      <w:r w:rsidRPr="00315BE0">
        <w:rPr>
          <w:rFonts w:ascii="Humnst777 BT" w:hAnsi="Humnst777 BT"/>
          <w:sz w:val="20"/>
        </w:rPr>
        <w:t xml:space="preserve">Claim for breach of contract and of Intellectual property rights in the development of software. </w:t>
      </w:r>
    </w:p>
    <w:p w14:paraId="6B2B21F2" w14:textId="7F07402E" w:rsidR="00E37C05" w:rsidRPr="00315BE0" w:rsidRDefault="00E37C05" w:rsidP="00315BE0">
      <w:pPr>
        <w:numPr>
          <w:ilvl w:val="0"/>
          <w:numId w:val="4"/>
        </w:numPr>
        <w:spacing w:after="120" w:line="276" w:lineRule="auto"/>
        <w:jc w:val="both"/>
        <w:rPr>
          <w:rFonts w:ascii="Humnst777 BT" w:hAnsi="Humnst777 BT"/>
          <w:sz w:val="20"/>
        </w:rPr>
      </w:pPr>
      <w:r w:rsidRPr="00315BE0">
        <w:rPr>
          <w:rFonts w:ascii="Humnst777 BT" w:hAnsi="Humnst777 BT"/>
          <w:sz w:val="20"/>
        </w:rPr>
        <w:t xml:space="preserve">Claim for negligence and breach of contract in the installation of imaging equipment to a chain of veterinarian practices. </w:t>
      </w:r>
    </w:p>
    <w:p w14:paraId="70C225D7" w14:textId="77777777" w:rsidR="00E37C05" w:rsidRPr="00315BE0" w:rsidRDefault="00E37C05" w:rsidP="00315BE0">
      <w:pPr>
        <w:numPr>
          <w:ilvl w:val="0"/>
          <w:numId w:val="4"/>
        </w:numPr>
        <w:spacing w:after="120" w:line="276" w:lineRule="auto"/>
        <w:jc w:val="both"/>
        <w:rPr>
          <w:rFonts w:ascii="Humnst777 BT" w:hAnsi="Humnst777 BT"/>
          <w:sz w:val="20"/>
        </w:rPr>
      </w:pPr>
      <w:r w:rsidRPr="00315BE0">
        <w:rPr>
          <w:rFonts w:ascii="Humnst777 BT" w:hAnsi="Humnst777 BT"/>
          <w:sz w:val="20"/>
        </w:rPr>
        <w:t xml:space="preserve">Claim by a Bank through insurers, against main contractor, sub-contractor and supplier due to damage caused by faulty installation of equipment at their computer centre. </w:t>
      </w:r>
    </w:p>
    <w:p w14:paraId="27B3232D" w14:textId="2C93E95B" w:rsidR="00E37C05" w:rsidRPr="00315BE0" w:rsidRDefault="00E37C05" w:rsidP="00315BE0">
      <w:pPr>
        <w:numPr>
          <w:ilvl w:val="0"/>
          <w:numId w:val="4"/>
        </w:numPr>
        <w:spacing w:after="120" w:line="276" w:lineRule="auto"/>
        <w:jc w:val="both"/>
        <w:rPr>
          <w:rFonts w:ascii="Humnst777 BT" w:hAnsi="Humnst777 BT"/>
          <w:b/>
          <w:bCs/>
          <w:sz w:val="20"/>
        </w:rPr>
      </w:pPr>
      <w:r w:rsidRPr="00315BE0">
        <w:rPr>
          <w:rFonts w:ascii="Humnst777 BT" w:hAnsi="Humnst777 BT"/>
          <w:sz w:val="20"/>
        </w:rPr>
        <w:t>Dispute between a website hosting company and their client for Breach of Contract.</w:t>
      </w:r>
    </w:p>
    <w:p w14:paraId="1E593125" w14:textId="77777777" w:rsidR="00E37C05" w:rsidRPr="00315BE0" w:rsidRDefault="00E37C05" w:rsidP="00315BE0">
      <w:pPr>
        <w:pStyle w:val="NormalWeb"/>
        <w:spacing w:before="0" w:beforeAutospacing="0" w:after="120" w:afterAutospacing="0" w:line="276" w:lineRule="auto"/>
        <w:jc w:val="both"/>
        <w:rPr>
          <w:rFonts w:ascii="Humnst777 BT" w:hAnsi="Humnst777 BT"/>
          <w:b/>
          <w:bCs/>
          <w:color w:val="0070C0"/>
          <w:sz w:val="18"/>
        </w:rPr>
      </w:pPr>
      <w:r w:rsidRPr="00315BE0">
        <w:rPr>
          <w:rFonts w:ascii="Humnst777 BT" w:hAnsi="Humnst777 BT"/>
          <w:b/>
          <w:bCs/>
          <w:color w:val="0070C0"/>
          <w:sz w:val="18"/>
        </w:rPr>
        <w:t xml:space="preserve">Insurance and Finance </w:t>
      </w:r>
    </w:p>
    <w:p w14:paraId="5EBF09F8" w14:textId="77777777" w:rsidR="00E37C05" w:rsidRPr="00315BE0" w:rsidRDefault="00E37C05" w:rsidP="00315BE0">
      <w:pPr>
        <w:numPr>
          <w:ilvl w:val="0"/>
          <w:numId w:val="3"/>
        </w:numPr>
        <w:spacing w:after="120" w:line="276" w:lineRule="auto"/>
        <w:jc w:val="both"/>
        <w:rPr>
          <w:rFonts w:ascii="Humnst777 BT" w:hAnsi="Humnst777 BT"/>
          <w:b/>
          <w:bCs/>
          <w:sz w:val="20"/>
        </w:rPr>
      </w:pPr>
      <w:r w:rsidRPr="00315BE0">
        <w:rPr>
          <w:rFonts w:ascii="Humnst777 BT" w:hAnsi="Humnst777 BT"/>
          <w:sz w:val="20"/>
        </w:rPr>
        <w:t>Claim against Insurers for non-payment under a policy, where insurers were denying cover.</w:t>
      </w:r>
    </w:p>
    <w:p w14:paraId="7228E9EA" w14:textId="77777777" w:rsidR="00E37C05" w:rsidRPr="00315BE0" w:rsidRDefault="00E37C05" w:rsidP="00315BE0">
      <w:pPr>
        <w:numPr>
          <w:ilvl w:val="0"/>
          <w:numId w:val="3"/>
        </w:numPr>
        <w:spacing w:after="120" w:line="276" w:lineRule="auto"/>
        <w:jc w:val="both"/>
        <w:rPr>
          <w:rFonts w:ascii="Humnst777 BT" w:hAnsi="Humnst777 BT"/>
          <w:b/>
          <w:bCs/>
          <w:sz w:val="20"/>
        </w:rPr>
      </w:pPr>
      <w:r w:rsidRPr="00315BE0">
        <w:rPr>
          <w:rFonts w:ascii="Humnst777 BT" w:hAnsi="Humnst777 BT"/>
          <w:sz w:val="20"/>
        </w:rPr>
        <w:t>Claim by a Finance company against individual defendant for non-payment under a finance agreement for a luxury sports car. The Defendant included the suppliers of the car into the action and claimed against them for breach of contract and defective goods</w:t>
      </w:r>
    </w:p>
    <w:p w14:paraId="26A2B6F6" w14:textId="77777777" w:rsidR="00E37C05" w:rsidRPr="00315BE0" w:rsidRDefault="00E37C05" w:rsidP="00315BE0">
      <w:pPr>
        <w:spacing w:line="276" w:lineRule="auto"/>
        <w:jc w:val="both"/>
        <w:rPr>
          <w:rFonts w:ascii="Humnst777 BT" w:hAnsi="Humnst777 BT"/>
          <w:b/>
          <w:bCs/>
          <w:color w:val="0070C0"/>
          <w:sz w:val="20"/>
        </w:rPr>
      </w:pPr>
      <w:r w:rsidRPr="00315BE0">
        <w:rPr>
          <w:rFonts w:ascii="Humnst777 BT" w:hAnsi="Humnst777 BT"/>
          <w:b/>
          <w:bCs/>
          <w:color w:val="0070C0"/>
          <w:sz w:val="20"/>
        </w:rPr>
        <w:t xml:space="preserve">Property </w:t>
      </w:r>
    </w:p>
    <w:p w14:paraId="4B51C612" w14:textId="77777777" w:rsidR="00E37C05" w:rsidRPr="00315BE0" w:rsidRDefault="00E37C05" w:rsidP="00315BE0">
      <w:pPr>
        <w:numPr>
          <w:ilvl w:val="0"/>
          <w:numId w:val="2"/>
        </w:numPr>
        <w:spacing w:after="120" w:line="276" w:lineRule="auto"/>
        <w:jc w:val="both"/>
        <w:rPr>
          <w:rFonts w:ascii="Humnst777 BT" w:hAnsi="Humnst777 BT"/>
          <w:sz w:val="20"/>
        </w:rPr>
      </w:pPr>
      <w:r w:rsidRPr="00315BE0">
        <w:rPr>
          <w:rFonts w:ascii="Humnst777 BT" w:hAnsi="Humnst777 BT"/>
          <w:sz w:val="20"/>
        </w:rPr>
        <w:t xml:space="preserve">Claim by a homeowner for negligence and breach of contract by builder. Counterclaim by defendant for unpaid invoices. </w:t>
      </w:r>
    </w:p>
    <w:p w14:paraId="7B788692" w14:textId="77777777" w:rsidR="00E37C05" w:rsidRPr="00315BE0" w:rsidRDefault="00E37C05" w:rsidP="00315BE0">
      <w:pPr>
        <w:numPr>
          <w:ilvl w:val="0"/>
          <w:numId w:val="2"/>
        </w:numPr>
        <w:spacing w:after="120" w:line="276" w:lineRule="auto"/>
        <w:jc w:val="both"/>
        <w:rPr>
          <w:rFonts w:ascii="Humnst777 BT" w:hAnsi="Humnst777 BT"/>
          <w:sz w:val="20"/>
        </w:rPr>
      </w:pPr>
      <w:r w:rsidRPr="00315BE0">
        <w:rPr>
          <w:rFonts w:ascii="Humnst777 BT" w:hAnsi="Humnst777 BT"/>
          <w:sz w:val="20"/>
        </w:rPr>
        <w:t xml:space="preserve">Dispute in relation to the dimension of a parcel of land sold by the defendant to the claimant. </w:t>
      </w:r>
    </w:p>
    <w:p w14:paraId="42C21F01" w14:textId="77777777" w:rsidR="00E37C05" w:rsidRPr="00315BE0" w:rsidRDefault="00E37C05" w:rsidP="00315BE0">
      <w:pPr>
        <w:pStyle w:val="NormalWeb"/>
        <w:spacing w:before="0" w:beforeAutospacing="0" w:after="120" w:afterAutospacing="0" w:line="276" w:lineRule="auto"/>
        <w:jc w:val="both"/>
        <w:rPr>
          <w:rFonts w:ascii="Humnst777 BT" w:hAnsi="Humnst777 BT"/>
          <w:b/>
          <w:bCs/>
          <w:color w:val="0070C0"/>
          <w:sz w:val="18"/>
        </w:rPr>
      </w:pPr>
      <w:r w:rsidRPr="00315BE0">
        <w:rPr>
          <w:rFonts w:ascii="Humnst777 BT" w:hAnsi="Humnst777 BT"/>
          <w:b/>
          <w:bCs/>
          <w:color w:val="0070C0"/>
          <w:sz w:val="18"/>
        </w:rPr>
        <w:t xml:space="preserve">Public Sector </w:t>
      </w:r>
    </w:p>
    <w:p w14:paraId="2C2C33C5" w14:textId="77777777" w:rsidR="00E37C05" w:rsidRPr="00315BE0" w:rsidRDefault="00E37C05" w:rsidP="00315BE0">
      <w:pPr>
        <w:numPr>
          <w:ilvl w:val="0"/>
          <w:numId w:val="5"/>
        </w:numPr>
        <w:spacing w:after="120" w:line="276" w:lineRule="auto"/>
        <w:jc w:val="both"/>
        <w:rPr>
          <w:rFonts w:ascii="Humnst777 BT" w:hAnsi="Humnst777 BT"/>
          <w:sz w:val="20"/>
        </w:rPr>
      </w:pPr>
      <w:r w:rsidRPr="00315BE0">
        <w:rPr>
          <w:rFonts w:ascii="Humnst777 BT" w:hAnsi="Humnst777 BT"/>
          <w:sz w:val="20"/>
        </w:rPr>
        <w:t xml:space="preserve">Dispute between local authority and contractor in relation to the provision of rubbish collection services. </w:t>
      </w:r>
    </w:p>
    <w:p w14:paraId="1D557F3A" w14:textId="67FAB888" w:rsidR="00E37C05" w:rsidRPr="00315BE0" w:rsidRDefault="00E37C05" w:rsidP="00315BE0">
      <w:pPr>
        <w:numPr>
          <w:ilvl w:val="0"/>
          <w:numId w:val="5"/>
        </w:numPr>
        <w:spacing w:after="120" w:line="276" w:lineRule="auto"/>
        <w:jc w:val="both"/>
        <w:rPr>
          <w:rFonts w:ascii="Humnst777 BT" w:hAnsi="Humnst777 BT"/>
          <w:b/>
          <w:bCs/>
          <w:sz w:val="20"/>
        </w:rPr>
      </w:pPr>
      <w:r w:rsidRPr="00315BE0">
        <w:rPr>
          <w:rFonts w:ascii="Humnst777 BT" w:hAnsi="Humnst777 BT"/>
          <w:sz w:val="20"/>
        </w:rPr>
        <w:t xml:space="preserve">Claim by a school against a local authority in relation to non-provision of funding for key services. </w:t>
      </w:r>
    </w:p>
    <w:p w14:paraId="73FEA1D8" w14:textId="77777777" w:rsidR="00E37C05" w:rsidRPr="00315BE0" w:rsidRDefault="00E37C05" w:rsidP="00315BE0">
      <w:pPr>
        <w:pStyle w:val="NormalWeb"/>
        <w:spacing w:before="0" w:beforeAutospacing="0" w:after="120" w:afterAutospacing="0" w:line="276" w:lineRule="auto"/>
        <w:jc w:val="both"/>
        <w:rPr>
          <w:rFonts w:ascii="Humnst777 BT" w:hAnsi="Humnst777 BT"/>
          <w:b/>
          <w:bCs/>
          <w:color w:val="0070C0"/>
          <w:sz w:val="18"/>
        </w:rPr>
      </w:pPr>
      <w:r w:rsidRPr="00315BE0">
        <w:rPr>
          <w:rFonts w:ascii="Humnst777 BT" w:hAnsi="Humnst777 BT"/>
          <w:b/>
          <w:bCs/>
          <w:color w:val="0070C0"/>
          <w:sz w:val="18"/>
        </w:rPr>
        <w:t xml:space="preserve">Sale of Good &amp; Services </w:t>
      </w:r>
    </w:p>
    <w:p w14:paraId="0A93CA24" w14:textId="77777777" w:rsidR="00E37C05" w:rsidRPr="00315BE0" w:rsidRDefault="00E37C05" w:rsidP="00315BE0">
      <w:pPr>
        <w:numPr>
          <w:ilvl w:val="0"/>
          <w:numId w:val="1"/>
        </w:numPr>
        <w:spacing w:after="120" w:line="276" w:lineRule="auto"/>
        <w:jc w:val="both"/>
        <w:rPr>
          <w:rFonts w:ascii="Humnst777 BT" w:hAnsi="Humnst777 BT"/>
          <w:sz w:val="20"/>
        </w:rPr>
      </w:pPr>
      <w:r w:rsidRPr="00315BE0">
        <w:rPr>
          <w:rFonts w:ascii="Humnst777 BT" w:hAnsi="Humnst777 BT"/>
          <w:sz w:val="20"/>
        </w:rPr>
        <w:lastRenderedPageBreak/>
        <w:t xml:space="preserve">Contractual dispute and counterclaim for breach of contract and negligence over failure of storage system in a warehouse. </w:t>
      </w:r>
    </w:p>
    <w:p w14:paraId="62BE857E" w14:textId="77777777" w:rsidR="00E37C05" w:rsidRPr="00315BE0" w:rsidRDefault="00E37C05" w:rsidP="00315BE0">
      <w:pPr>
        <w:numPr>
          <w:ilvl w:val="0"/>
          <w:numId w:val="1"/>
        </w:numPr>
        <w:spacing w:after="120" w:line="276" w:lineRule="auto"/>
        <w:jc w:val="both"/>
        <w:rPr>
          <w:rFonts w:ascii="Humnst777 BT" w:hAnsi="Humnst777 BT"/>
          <w:sz w:val="20"/>
        </w:rPr>
      </w:pPr>
      <w:r w:rsidRPr="00315BE0">
        <w:rPr>
          <w:rFonts w:ascii="Humnst777 BT" w:hAnsi="Humnst777 BT"/>
          <w:sz w:val="20"/>
        </w:rPr>
        <w:t xml:space="preserve">Claim for </w:t>
      </w:r>
      <w:bookmarkStart w:id="0" w:name="OLE_LINK2"/>
      <w:r w:rsidRPr="00315BE0">
        <w:rPr>
          <w:rFonts w:ascii="Humnst777 BT" w:hAnsi="Humnst777 BT"/>
          <w:sz w:val="20"/>
        </w:rPr>
        <w:t xml:space="preserve">unpaid invoices </w:t>
      </w:r>
      <w:bookmarkEnd w:id="0"/>
      <w:r w:rsidRPr="00315BE0">
        <w:rPr>
          <w:rFonts w:ascii="Humnst777 BT" w:hAnsi="Humnst777 BT"/>
          <w:sz w:val="20"/>
        </w:rPr>
        <w:t xml:space="preserve">which set off a counterclaim for damages caused by alleged failure of delivery up and resulting loss of profits. </w:t>
      </w:r>
    </w:p>
    <w:p w14:paraId="42141860" w14:textId="77777777" w:rsidR="00E37C05" w:rsidRPr="00315BE0" w:rsidRDefault="00E37C05" w:rsidP="00315BE0">
      <w:pPr>
        <w:numPr>
          <w:ilvl w:val="0"/>
          <w:numId w:val="1"/>
        </w:numPr>
        <w:spacing w:after="120" w:line="276" w:lineRule="auto"/>
        <w:jc w:val="both"/>
        <w:rPr>
          <w:rFonts w:ascii="Humnst777 BT" w:hAnsi="Humnst777 BT"/>
          <w:sz w:val="20"/>
        </w:rPr>
      </w:pPr>
      <w:r w:rsidRPr="00315BE0">
        <w:rPr>
          <w:rFonts w:ascii="Humnst777 BT" w:hAnsi="Humnst777 BT"/>
          <w:sz w:val="20"/>
        </w:rPr>
        <w:t xml:space="preserve">Supply of goods claim for breach of contract and a £500,000 counterclaim for loss of profits. </w:t>
      </w:r>
    </w:p>
    <w:p w14:paraId="4E89DACE" w14:textId="288029A9" w:rsidR="00E37C05" w:rsidRPr="00315BE0" w:rsidRDefault="00E37C05" w:rsidP="00315BE0">
      <w:pPr>
        <w:numPr>
          <w:ilvl w:val="0"/>
          <w:numId w:val="1"/>
        </w:numPr>
        <w:spacing w:after="120" w:line="276" w:lineRule="auto"/>
        <w:jc w:val="both"/>
        <w:rPr>
          <w:rFonts w:ascii="Humnst777 BT" w:hAnsi="Humnst777 BT"/>
          <w:sz w:val="20"/>
        </w:rPr>
      </w:pPr>
      <w:r w:rsidRPr="00315BE0">
        <w:rPr>
          <w:rFonts w:ascii="Humnst777 BT" w:hAnsi="Humnst777 BT"/>
          <w:sz w:val="20"/>
        </w:rPr>
        <w:t xml:space="preserve">Multi-party dispute with a claim by a major bank against contractors and sub-contractors for negligence in the installation of computer equipment. </w:t>
      </w:r>
    </w:p>
    <w:p w14:paraId="199BF6AB" w14:textId="77777777" w:rsidR="00E37C05" w:rsidRPr="00315BE0" w:rsidRDefault="00E37C05" w:rsidP="00315BE0">
      <w:pPr>
        <w:pStyle w:val="Heading2"/>
        <w:spacing w:before="0" w:after="120" w:line="276" w:lineRule="auto"/>
        <w:jc w:val="both"/>
        <w:rPr>
          <w:rFonts w:ascii="Humnst777 BT" w:eastAsiaTheme="minorEastAsia" w:hAnsi="Humnst777 BT" w:cstheme="minorBidi"/>
          <w:b/>
          <w:color w:val="0070C0"/>
          <w:sz w:val="24"/>
          <w:szCs w:val="20"/>
        </w:rPr>
      </w:pPr>
      <w:r w:rsidRPr="00315BE0">
        <w:rPr>
          <w:rFonts w:ascii="Humnst777 BT" w:hAnsi="Humnst777 BT"/>
          <w:color w:val="0070C0"/>
          <w:sz w:val="18"/>
          <w:szCs w:val="20"/>
        </w:rPr>
        <w:t xml:space="preserve"> </w:t>
      </w:r>
      <w:r w:rsidRPr="00315BE0">
        <w:rPr>
          <w:rFonts w:ascii="Humnst777 BT" w:eastAsiaTheme="minorEastAsia" w:hAnsi="Humnst777 BT" w:cstheme="minorBidi"/>
          <w:b/>
          <w:color w:val="0070C0"/>
          <w:sz w:val="24"/>
          <w:szCs w:val="20"/>
        </w:rPr>
        <w:t>Other relevant Experience</w:t>
      </w:r>
    </w:p>
    <w:p w14:paraId="0F52ABD5" w14:textId="77777777" w:rsidR="00E37C05" w:rsidRPr="00315BE0" w:rsidRDefault="00E37C05" w:rsidP="00315BE0">
      <w:pPr>
        <w:pStyle w:val="NormalWeb"/>
        <w:spacing w:before="0" w:beforeAutospacing="0" w:after="120" w:afterAutospacing="0" w:line="276" w:lineRule="auto"/>
        <w:jc w:val="both"/>
        <w:rPr>
          <w:rFonts w:ascii="Humnst777 BT" w:hAnsi="Humnst777 BT"/>
          <w:b/>
          <w:color w:val="0070C0"/>
          <w:sz w:val="18"/>
        </w:rPr>
      </w:pPr>
      <w:r w:rsidRPr="00315BE0">
        <w:rPr>
          <w:rFonts w:ascii="Humnst777 BT" w:hAnsi="Humnst777 BT"/>
          <w:b/>
          <w:color w:val="0070C0"/>
          <w:sz w:val="18"/>
        </w:rPr>
        <w:t>Academic and Professional Bodies</w:t>
      </w:r>
    </w:p>
    <w:p w14:paraId="7196B636" w14:textId="77777777" w:rsidR="00E37C05" w:rsidRPr="00315BE0" w:rsidRDefault="00E37C05" w:rsidP="00315BE0">
      <w:pPr>
        <w:pStyle w:val="NormalWeb"/>
        <w:numPr>
          <w:ilvl w:val="0"/>
          <w:numId w:val="10"/>
        </w:numPr>
        <w:spacing w:before="0" w:beforeAutospacing="0" w:after="120" w:afterAutospacing="0" w:line="276" w:lineRule="auto"/>
        <w:jc w:val="both"/>
        <w:rPr>
          <w:rFonts w:ascii="Humnst777 BT" w:hAnsi="Humnst777 BT"/>
          <w:sz w:val="18"/>
        </w:rPr>
      </w:pPr>
      <w:r w:rsidRPr="00315BE0">
        <w:rPr>
          <w:rFonts w:ascii="Humnst777 BT" w:hAnsi="Humnst777 BT"/>
          <w:sz w:val="18"/>
        </w:rPr>
        <w:t xml:space="preserve">James holds a Masters in Law (distinction) in International Dispute Prevention and Resolution.  </w:t>
      </w:r>
    </w:p>
    <w:p w14:paraId="3DD9196C" w14:textId="77777777" w:rsidR="00E37C05" w:rsidRPr="00315BE0" w:rsidRDefault="00E37C05" w:rsidP="00315BE0">
      <w:pPr>
        <w:pStyle w:val="NormalWeb"/>
        <w:numPr>
          <w:ilvl w:val="0"/>
          <w:numId w:val="10"/>
        </w:numPr>
        <w:spacing w:before="0" w:beforeAutospacing="0" w:after="120" w:afterAutospacing="0" w:line="276" w:lineRule="auto"/>
        <w:jc w:val="both"/>
        <w:rPr>
          <w:rFonts w:ascii="Humnst777 BT" w:hAnsi="Humnst777 BT"/>
          <w:sz w:val="18"/>
        </w:rPr>
      </w:pPr>
      <w:r w:rsidRPr="00315BE0">
        <w:rPr>
          <w:rFonts w:ascii="Humnst777 BT" w:hAnsi="Humnst777 BT"/>
          <w:sz w:val="18"/>
        </w:rPr>
        <w:t xml:space="preserve">He is trained in advanced mediation skills and dealing with difficult people.  He also trained in cross-cultural issues in mediation. </w:t>
      </w:r>
    </w:p>
    <w:p w14:paraId="4CB11BFA" w14:textId="77777777" w:rsidR="00E37C05" w:rsidRPr="00315BE0" w:rsidRDefault="00E37C05" w:rsidP="00315BE0">
      <w:pPr>
        <w:pStyle w:val="NormalWeb"/>
        <w:numPr>
          <w:ilvl w:val="0"/>
          <w:numId w:val="10"/>
        </w:numPr>
        <w:spacing w:before="0" w:beforeAutospacing="0" w:after="120" w:afterAutospacing="0" w:line="276" w:lineRule="auto"/>
        <w:jc w:val="both"/>
        <w:rPr>
          <w:rFonts w:ascii="Humnst777 BT" w:hAnsi="Humnst777 BT"/>
          <w:sz w:val="18"/>
        </w:rPr>
      </w:pPr>
      <w:r w:rsidRPr="00315BE0">
        <w:rPr>
          <w:rFonts w:ascii="Humnst777 BT" w:hAnsi="Humnst777 BT"/>
          <w:sz w:val="18"/>
        </w:rPr>
        <w:t>He is a former Board member of the Civil Mediation Council of England and Wales and current Board Member of the International Mediation Institute, based in The Hague.</w:t>
      </w:r>
    </w:p>
    <w:p w14:paraId="418B1432" w14:textId="77777777" w:rsidR="00E37C05" w:rsidRPr="00315BE0" w:rsidRDefault="00E37C05" w:rsidP="00315BE0">
      <w:pPr>
        <w:pStyle w:val="NormalWeb"/>
        <w:numPr>
          <w:ilvl w:val="0"/>
          <w:numId w:val="10"/>
        </w:numPr>
        <w:spacing w:before="0" w:beforeAutospacing="0" w:after="120" w:afterAutospacing="0" w:line="276" w:lineRule="auto"/>
        <w:jc w:val="both"/>
        <w:rPr>
          <w:rFonts w:ascii="Humnst777 BT" w:hAnsi="Humnst777 BT"/>
          <w:sz w:val="18"/>
        </w:rPr>
      </w:pPr>
      <w:r w:rsidRPr="00315BE0">
        <w:rPr>
          <w:rFonts w:ascii="Humnst777 BT" w:hAnsi="Humnst777 BT"/>
          <w:sz w:val="18"/>
        </w:rPr>
        <w:t xml:space="preserve">He has taught International Commercial Mediation at the University of Westminster, London and at the University of Catalunya, Spain. He has also taught ADR and mediation at </w:t>
      </w:r>
      <w:proofErr w:type="spellStart"/>
      <w:r w:rsidRPr="00315BE0">
        <w:rPr>
          <w:rFonts w:ascii="Humnst777 BT" w:hAnsi="Humnst777 BT"/>
          <w:sz w:val="18"/>
        </w:rPr>
        <w:t>Birbeck</w:t>
      </w:r>
      <w:proofErr w:type="spellEnd"/>
      <w:r w:rsidRPr="00315BE0">
        <w:rPr>
          <w:rFonts w:ascii="Humnst777 BT" w:hAnsi="Humnst777 BT"/>
          <w:sz w:val="18"/>
        </w:rPr>
        <w:t xml:space="preserve"> College, University of London, Southbank University, Straus Institute for Dispute Resolution, Pepperdine University, and the University of California, San Francisco. </w:t>
      </w:r>
    </w:p>
    <w:p w14:paraId="26B4F3E4" w14:textId="77777777" w:rsidR="00E37C05" w:rsidRPr="00315BE0" w:rsidRDefault="00E37C05" w:rsidP="00315BE0">
      <w:pPr>
        <w:pStyle w:val="Heading2"/>
        <w:spacing w:before="0" w:after="120" w:line="276" w:lineRule="auto"/>
        <w:jc w:val="both"/>
        <w:rPr>
          <w:rFonts w:ascii="Humnst777 BT" w:eastAsiaTheme="minorEastAsia" w:hAnsi="Humnst777 BT" w:cstheme="minorBidi"/>
          <w:b/>
          <w:color w:val="0070C0"/>
          <w:sz w:val="18"/>
          <w:szCs w:val="20"/>
        </w:rPr>
      </w:pPr>
      <w:r w:rsidRPr="00315BE0">
        <w:rPr>
          <w:rFonts w:ascii="Humnst777 BT" w:eastAsiaTheme="minorEastAsia" w:hAnsi="Humnst777 BT" w:cstheme="minorBidi"/>
          <w:b/>
          <w:color w:val="0070C0"/>
          <w:sz w:val="18"/>
          <w:szCs w:val="20"/>
        </w:rPr>
        <w:t xml:space="preserve">Recent Publications </w:t>
      </w:r>
    </w:p>
    <w:p w14:paraId="06FD35B8" w14:textId="77777777" w:rsidR="00E37C05" w:rsidRPr="00315BE0" w:rsidRDefault="00E37C05" w:rsidP="00315BE0">
      <w:pPr>
        <w:spacing w:line="276" w:lineRule="auto"/>
        <w:jc w:val="both"/>
        <w:rPr>
          <w:rFonts w:ascii="Humnst777 BT" w:hAnsi="Humnst777 BT"/>
          <w:sz w:val="20"/>
        </w:rPr>
      </w:pPr>
      <w:r w:rsidRPr="00315BE0">
        <w:rPr>
          <w:rFonts w:ascii="Humnst777 BT" w:hAnsi="Humnst777 BT"/>
          <w:sz w:val="20"/>
        </w:rPr>
        <w:t>James has authored a number of chapters in textbook and papers in academic publications including:</w:t>
      </w:r>
    </w:p>
    <w:p w14:paraId="3B0276B0"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Chapter in ‘Mediation: Creating Value in Intellectual Property Disputes’, Kluwer, 2018</w:t>
      </w:r>
    </w:p>
    <w:p w14:paraId="6890032B"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 xml:space="preserve">‘Avoiding Boardroom Warfare- remedying board disputes’- in Effective Conflict Management , 2013 </w:t>
      </w:r>
    </w:p>
    <w:p w14:paraId="77D68287"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‘I really want to make an Impression: Opening with maximum Impact’ in Mastering Negotiation, Bloomsbury, 2015</w:t>
      </w:r>
    </w:p>
    <w:p w14:paraId="7B5A632F"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“Developing Quality Mediators through Training” – Chapter in Mediation in Singapore: A Practical Guide, Butterworths,  2</w:t>
      </w:r>
      <w:r w:rsidRPr="00315BE0">
        <w:rPr>
          <w:rFonts w:ascii="Humnst777 BT" w:hAnsi="Humnst777 BT"/>
          <w:sz w:val="20"/>
          <w:vertAlign w:val="superscript"/>
        </w:rPr>
        <w:t>nd</w:t>
      </w:r>
      <w:r w:rsidRPr="00315BE0">
        <w:rPr>
          <w:rFonts w:ascii="Humnst777 BT" w:hAnsi="Humnst777 BT"/>
          <w:sz w:val="20"/>
        </w:rPr>
        <w:t xml:space="preserve"> Edition,  2016</w:t>
      </w:r>
    </w:p>
    <w:p w14:paraId="559C02E0"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“Avoiding boardroom warfare – remedying board disputes,” Effective Conflict Management, ICSA Information and Training, 2013</w:t>
      </w:r>
    </w:p>
    <w:p w14:paraId="5D272E81"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sz w:val="20"/>
        </w:rPr>
        <w:t xml:space="preserve">‘Development of Mediator Training in England and Wales’; </w:t>
      </w:r>
      <w:proofErr w:type="spellStart"/>
      <w:r w:rsidRPr="00315BE0">
        <w:rPr>
          <w:rFonts w:ascii="Humnst777 BT" w:hAnsi="Humnst777 BT"/>
          <w:sz w:val="20"/>
        </w:rPr>
        <w:t>Nederlands-Vlaams</w:t>
      </w:r>
      <w:proofErr w:type="spellEnd"/>
      <w:r w:rsidRPr="00315BE0">
        <w:rPr>
          <w:rFonts w:ascii="Humnst777 BT" w:hAnsi="Humnst777 BT"/>
          <w:sz w:val="20"/>
        </w:rPr>
        <w:t xml:space="preserve"> </w:t>
      </w:r>
      <w:proofErr w:type="spellStart"/>
      <w:r w:rsidRPr="00315BE0">
        <w:rPr>
          <w:rFonts w:ascii="Humnst777 BT" w:hAnsi="Humnst777 BT"/>
          <w:sz w:val="20"/>
        </w:rPr>
        <w:t>tijdschrift</w:t>
      </w:r>
      <w:proofErr w:type="spellEnd"/>
      <w:r w:rsidRPr="00315BE0">
        <w:rPr>
          <w:rFonts w:ascii="Humnst777 BT" w:hAnsi="Humnst777 BT"/>
          <w:sz w:val="20"/>
        </w:rPr>
        <w:t xml:space="preserve"> </w:t>
      </w:r>
      <w:proofErr w:type="spellStart"/>
      <w:r w:rsidRPr="00315BE0">
        <w:rPr>
          <w:rFonts w:ascii="Humnst777 BT" w:hAnsi="Humnst777 BT"/>
          <w:sz w:val="20"/>
        </w:rPr>
        <w:t>voor</w:t>
      </w:r>
      <w:proofErr w:type="spellEnd"/>
      <w:r w:rsidRPr="00315BE0">
        <w:rPr>
          <w:rFonts w:ascii="Humnst777 BT" w:hAnsi="Humnst777 BT"/>
          <w:sz w:val="20"/>
        </w:rPr>
        <w:t xml:space="preserve"> mediation </w:t>
      </w:r>
      <w:proofErr w:type="spellStart"/>
      <w:r w:rsidRPr="00315BE0">
        <w:rPr>
          <w:rFonts w:ascii="Humnst777 BT" w:hAnsi="Humnst777 BT"/>
          <w:sz w:val="20"/>
        </w:rPr>
        <w:t>en</w:t>
      </w:r>
      <w:proofErr w:type="spellEnd"/>
      <w:r w:rsidRPr="00315BE0">
        <w:rPr>
          <w:rFonts w:ascii="Humnst777 BT" w:hAnsi="Humnst777 BT"/>
          <w:sz w:val="20"/>
        </w:rPr>
        <w:t xml:space="preserve"> conflict management; Dec 2008 </w:t>
      </w:r>
    </w:p>
    <w:p w14:paraId="432FF09E" w14:textId="77777777" w:rsidR="00E37C05"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i/>
          <w:iCs/>
          <w:sz w:val="20"/>
        </w:rPr>
        <w:t>‘What's driving the interest in Mediation globally’</w:t>
      </w:r>
      <w:r w:rsidRPr="00315BE0">
        <w:rPr>
          <w:rFonts w:ascii="Humnst777 BT" w:hAnsi="Humnst777 BT"/>
          <w:sz w:val="20"/>
        </w:rPr>
        <w:t xml:space="preserve">; International Bar Association, Dispute Resolution Section Journal, September 2008 </w:t>
      </w:r>
    </w:p>
    <w:p w14:paraId="086BBFE7" w14:textId="68162FDF" w:rsidR="00CD0D1F" w:rsidRPr="00315BE0" w:rsidRDefault="00E37C05" w:rsidP="00315BE0">
      <w:pPr>
        <w:numPr>
          <w:ilvl w:val="0"/>
          <w:numId w:val="8"/>
        </w:numPr>
        <w:spacing w:after="120" w:line="276" w:lineRule="auto"/>
        <w:jc w:val="both"/>
        <w:rPr>
          <w:rFonts w:ascii="Humnst777 BT" w:hAnsi="Humnst777 BT"/>
          <w:sz w:val="20"/>
        </w:rPr>
      </w:pPr>
      <w:r w:rsidRPr="00315BE0">
        <w:rPr>
          <w:rFonts w:ascii="Humnst777 BT" w:hAnsi="Humnst777 BT"/>
          <w:i/>
          <w:iCs/>
          <w:sz w:val="20"/>
        </w:rPr>
        <w:t>‘The genesis of mediation in Pakistan’</w:t>
      </w:r>
      <w:r w:rsidRPr="00315BE0">
        <w:rPr>
          <w:rFonts w:ascii="Humnst777 BT" w:hAnsi="Humnst777 BT"/>
          <w:sz w:val="20"/>
        </w:rPr>
        <w:t xml:space="preserve">; International Bar Association Dispute Resolution Section Journal; January 2007 </w:t>
      </w:r>
      <w:bookmarkStart w:id="1" w:name="_GoBack"/>
      <w:bookmarkEnd w:id="1"/>
    </w:p>
    <w:sectPr w:rsidR="00CD0D1F" w:rsidRPr="00315BE0" w:rsidSect="00E84168">
      <w:headerReference w:type="even" r:id="rId11"/>
      <w:headerReference w:type="default" r:id="rId12"/>
      <w:headerReference w:type="first" r:id="rId13"/>
      <w:pgSz w:w="11906" w:h="16838" w:code="9"/>
      <w:pgMar w:top="1701" w:right="851" w:bottom="1418"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95D4B" w14:textId="77777777" w:rsidR="00A90E97" w:rsidRDefault="00A90E97" w:rsidP="001A6AB8">
      <w:pPr>
        <w:spacing w:after="0" w:line="240" w:lineRule="auto"/>
      </w:pPr>
      <w:r>
        <w:separator/>
      </w:r>
    </w:p>
  </w:endnote>
  <w:endnote w:type="continuationSeparator" w:id="0">
    <w:p w14:paraId="6712D5E8" w14:textId="77777777" w:rsidR="00A90E97" w:rsidRDefault="00A90E97"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umnst777 BT">
    <w:altName w:val="Lucida Sans Unicode"/>
    <w:panose1 w:val="020B0603030504020204"/>
    <w:charset w:val="00"/>
    <w:family w:val="swiss"/>
    <w:pitch w:val="variable"/>
    <w:sig w:usb0="800000AF" w:usb1="1000204A" w:usb2="00000000" w:usb3="00000000" w:csb0="00000011" w:csb1="00000000"/>
  </w:font>
  <w:font w:name="Montserrat">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35B8" w14:textId="77777777" w:rsidR="00A90E97" w:rsidRDefault="00A90E97" w:rsidP="001A6AB8">
      <w:pPr>
        <w:spacing w:after="0" w:line="240" w:lineRule="auto"/>
      </w:pPr>
      <w:r>
        <w:separator/>
      </w:r>
    </w:p>
  </w:footnote>
  <w:footnote w:type="continuationSeparator" w:id="0">
    <w:p w14:paraId="03015AA1" w14:textId="77777777" w:rsidR="00A90E97" w:rsidRDefault="00A90E97"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315BE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315BE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315BE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E56"/>
    <w:multiLevelType w:val="hybridMultilevel"/>
    <w:tmpl w:val="B48CF752"/>
    <w:lvl w:ilvl="0" w:tplc="BB34720C">
      <w:start w:val="1"/>
      <w:numFmt w:val="bullet"/>
      <w:lvlText w:val=""/>
      <w:lvlJc w:val="left"/>
      <w:pPr>
        <w:tabs>
          <w:tab w:val="num" w:pos="720"/>
        </w:tabs>
        <w:ind w:left="720" w:hanging="360"/>
      </w:pPr>
      <w:rPr>
        <w:rFonts w:ascii="Symbol" w:hAnsi="Symbol" w:hint="default"/>
        <w:sz w:val="20"/>
      </w:rPr>
    </w:lvl>
    <w:lvl w:ilvl="1" w:tplc="AAF27A66" w:tentative="1">
      <w:start w:val="1"/>
      <w:numFmt w:val="bullet"/>
      <w:lvlText w:val="o"/>
      <w:lvlJc w:val="left"/>
      <w:pPr>
        <w:tabs>
          <w:tab w:val="num" w:pos="1440"/>
        </w:tabs>
        <w:ind w:left="1440" w:hanging="360"/>
      </w:pPr>
      <w:rPr>
        <w:rFonts w:ascii="Courier New" w:hAnsi="Courier New" w:hint="default"/>
        <w:sz w:val="20"/>
      </w:rPr>
    </w:lvl>
    <w:lvl w:ilvl="2" w:tplc="FD2E7AB6" w:tentative="1">
      <w:start w:val="1"/>
      <w:numFmt w:val="bullet"/>
      <w:lvlText w:val=""/>
      <w:lvlJc w:val="left"/>
      <w:pPr>
        <w:tabs>
          <w:tab w:val="num" w:pos="2160"/>
        </w:tabs>
        <w:ind w:left="2160" w:hanging="360"/>
      </w:pPr>
      <w:rPr>
        <w:rFonts w:ascii="Wingdings" w:hAnsi="Wingdings" w:hint="default"/>
        <w:sz w:val="20"/>
      </w:rPr>
    </w:lvl>
    <w:lvl w:ilvl="3" w:tplc="FAAC3D0A" w:tentative="1">
      <w:start w:val="1"/>
      <w:numFmt w:val="bullet"/>
      <w:lvlText w:val=""/>
      <w:lvlJc w:val="left"/>
      <w:pPr>
        <w:tabs>
          <w:tab w:val="num" w:pos="2880"/>
        </w:tabs>
        <w:ind w:left="2880" w:hanging="360"/>
      </w:pPr>
      <w:rPr>
        <w:rFonts w:ascii="Wingdings" w:hAnsi="Wingdings" w:hint="default"/>
        <w:sz w:val="20"/>
      </w:rPr>
    </w:lvl>
    <w:lvl w:ilvl="4" w:tplc="1592D56E" w:tentative="1">
      <w:start w:val="1"/>
      <w:numFmt w:val="bullet"/>
      <w:lvlText w:val=""/>
      <w:lvlJc w:val="left"/>
      <w:pPr>
        <w:tabs>
          <w:tab w:val="num" w:pos="3600"/>
        </w:tabs>
        <w:ind w:left="3600" w:hanging="360"/>
      </w:pPr>
      <w:rPr>
        <w:rFonts w:ascii="Wingdings" w:hAnsi="Wingdings" w:hint="default"/>
        <w:sz w:val="20"/>
      </w:rPr>
    </w:lvl>
    <w:lvl w:ilvl="5" w:tplc="94ECA928" w:tentative="1">
      <w:start w:val="1"/>
      <w:numFmt w:val="bullet"/>
      <w:lvlText w:val=""/>
      <w:lvlJc w:val="left"/>
      <w:pPr>
        <w:tabs>
          <w:tab w:val="num" w:pos="4320"/>
        </w:tabs>
        <w:ind w:left="4320" w:hanging="360"/>
      </w:pPr>
      <w:rPr>
        <w:rFonts w:ascii="Wingdings" w:hAnsi="Wingdings" w:hint="default"/>
        <w:sz w:val="20"/>
      </w:rPr>
    </w:lvl>
    <w:lvl w:ilvl="6" w:tplc="0FB88488" w:tentative="1">
      <w:start w:val="1"/>
      <w:numFmt w:val="bullet"/>
      <w:lvlText w:val=""/>
      <w:lvlJc w:val="left"/>
      <w:pPr>
        <w:tabs>
          <w:tab w:val="num" w:pos="5040"/>
        </w:tabs>
        <w:ind w:left="5040" w:hanging="360"/>
      </w:pPr>
      <w:rPr>
        <w:rFonts w:ascii="Wingdings" w:hAnsi="Wingdings" w:hint="default"/>
        <w:sz w:val="20"/>
      </w:rPr>
    </w:lvl>
    <w:lvl w:ilvl="7" w:tplc="B686B926" w:tentative="1">
      <w:start w:val="1"/>
      <w:numFmt w:val="bullet"/>
      <w:lvlText w:val=""/>
      <w:lvlJc w:val="left"/>
      <w:pPr>
        <w:tabs>
          <w:tab w:val="num" w:pos="5760"/>
        </w:tabs>
        <w:ind w:left="5760" w:hanging="360"/>
      </w:pPr>
      <w:rPr>
        <w:rFonts w:ascii="Wingdings" w:hAnsi="Wingdings" w:hint="default"/>
        <w:sz w:val="20"/>
      </w:rPr>
    </w:lvl>
    <w:lvl w:ilvl="8" w:tplc="7ADCAB04"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409B"/>
    <w:multiLevelType w:val="hybridMultilevel"/>
    <w:tmpl w:val="5BFAE6D6"/>
    <w:lvl w:ilvl="0" w:tplc="48AEBEF6">
      <w:start w:val="1"/>
      <w:numFmt w:val="bullet"/>
      <w:lvlText w:val=""/>
      <w:lvlJc w:val="left"/>
      <w:pPr>
        <w:tabs>
          <w:tab w:val="num" w:pos="720"/>
        </w:tabs>
        <w:ind w:left="720" w:hanging="360"/>
      </w:pPr>
      <w:rPr>
        <w:rFonts w:ascii="Symbol" w:hAnsi="Symbol" w:hint="default"/>
        <w:sz w:val="20"/>
      </w:rPr>
    </w:lvl>
    <w:lvl w:ilvl="1" w:tplc="89841D2E" w:tentative="1">
      <w:start w:val="1"/>
      <w:numFmt w:val="bullet"/>
      <w:lvlText w:val="o"/>
      <w:lvlJc w:val="left"/>
      <w:pPr>
        <w:tabs>
          <w:tab w:val="num" w:pos="1440"/>
        </w:tabs>
        <w:ind w:left="1440" w:hanging="360"/>
      </w:pPr>
      <w:rPr>
        <w:rFonts w:ascii="Courier New" w:hAnsi="Courier New" w:hint="default"/>
        <w:sz w:val="20"/>
      </w:rPr>
    </w:lvl>
    <w:lvl w:ilvl="2" w:tplc="DC3CA708" w:tentative="1">
      <w:start w:val="1"/>
      <w:numFmt w:val="bullet"/>
      <w:lvlText w:val=""/>
      <w:lvlJc w:val="left"/>
      <w:pPr>
        <w:tabs>
          <w:tab w:val="num" w:pos="2160"/>
        </w:tabs>
        <w:ind w:left="2160" w:hanging="360"/>
      </w:pPr>
      <w:rPr>
        <w:rFonts w:ascii="Wingdings" w:hAnsi="Wingdings" w:hint="default"/>
        <w:sz w:val="20"/>
      </w:rPr>
    </w:lvl>
    <w:lvl w:ilvl="3" w:tplc="8BAA5F2C" w:tentative="1">
      <w:start w:val="1"/>
      <w:numFmt w:val="bullet"/>
      <w:lvlText w:val=""/>
      <w:lvlJc w:val="left"/>
      <w:pPr>
        <w:tabs>
          <w:tab w:val="num" w:pos="2880"/>
        </w:tabs>
        <w:ind w:left="2880" w:hanging="360"/>
      </w:pPr>
      <w:rPr>
        <w:rFonts w:ascii="Wingdings" w:hAnsi="Wingdings" w:hint="default"/>
        <w:sz w:val="20"/>
      </w:rPr>
    </w:lvl>
    <w:lvl w:ilvl="4" w:tplc="ABBCFF7A" w:tentative="1">
      <w:start w:val="1"/>
      <w:numFmt w:val="bullet"/>
      <w:lvlText w:val=""/>
      <w:lvlJc w:val="left"/>
      <w:pPr>
        <w:tabs>
          <w:tab w:val="num" w:pos="3600"/>
        </w:tabs>
        <w:ind w:left="3600" w:hanging="360"/>
      </w:pPr>
      <w:rPr>
        <w:rFonts w:ascii="Wingdings" w:hAnsi="Wingdings" w:hint="default"/>
        <w:sz w:val="20"/>
      </w:rPr>
    </w:lvl>
    <w:lvl w:ilvl="5" w:tplc="ABBCBC02" w:tentative="1">
      <w:start w:val="1"/>
      <w:numFmt w:val="bullet"/>
      <w:lvlText w:val=""/>
      <w:lvlJc w:val="left"/>
      <w:pPr>
        <w:tabs>
          <w:tab w:val="num" w:pos="4320"/>
        </w:tabs>
        <w:ind w:left="4320" w:hanging="360"/>
      </w:pPr>
      <w:rPr>
        <w:rFonts w:ascii="Wingdings" w:hAnsi="Wingdings" w:hint="default"/>
        <w:sz w:val="20"/>
      </w:rPr>
    </w:lvl>
    <w:lvl w:ilvl="6" w:tplc="0A22F908" w:tentative="1">
      <w:start w:val="1"/>
      <w:numFmt w:val="bullet"/>
      <w:lvlText w:val=""/>
      <w:lvlJc w:val="left"/>
      <w:pPr>
        <w:tabs>
          <w:tab w:val="num" w:pos="5040"/>
        </w:tabs>
        <w:ind w:left="5040" w:hanging="360"/>
      </w:pPr>
      <w:rPr>
        <w:rFonts w:ascii="Wingdings" w:hAnsi="Wingdings" w:hint="default"/>
        <w:sz w:val="20"/>
      </w:rPr>
    </w:lvl>
    <w:lvl w:ilvl="7" w:tplc="3F027BEA" w:tentative="1">
      <w:start w:val="1"/>
      <w:numFmt w:val="bullet"/>
      <w:lvlText w:val=""/>
      <w:lvlJc w:val="left"/>
      <w:pPr>
        <w:tabs>
          <w:tab w:val="num" w:pos="5760"/>
        </w:tabs>
        <w:ind w:left="5760" w:hanging="360"/>
      </w:pPr>
      <w:rPr>
        <w:rFonts w:ascii="Wingdings" w:hAnsi="Wingdings" w:hint="default"/>
        <w:sz w:val="20"/>
      </w:rPr>
    </w:lvl>
    <w:lvl w:ilvl="8" w:tplc="32240834"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43F1A"/>
    <w:multiLevelType w:val="hybridMultilevel"/>
    <w:tmpl w:val="2532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22E7B"/>
    <w:multiLevelType w:val="hybridMultilevel"/>
    <w:tmpl w:val="B740B486"/>
    <w:lvl w:ilvl="0" w:tplc="F77E3A22">
      <w:start w:val="1"/>
      <w:numFmt w:val="bullet"/>
      <w:lvlText w:val=""/>
      <w:lvlJc w:val="left"/>
      <w:pPr>
        <w:tabs>
          <w:tab w:val="num" w:pos="720"/>
        </w:tabs>
        <w:ind w:left="720" w:hanging="360"/>
      </w:pPr>
      <w:rPr>
        <w:rFonts w:ascii="Symbol" w:hAnsi="Symbol" w:hint="default"/>
        <w:sz w:val="20"/>
      </w:rPr>
    </w:lvl>
    <w:lvl w:ilvl="1" w:tplc="8CAE8FC0" w:tentative="1">
      <w:start w:val="1"/>
      <w:numFmt w:val="bullet"/>
      <w:lvlText w:val="o"/>
      <w:lvlJc w:val="left"/>
      <w:pPr>
        <w:tabs>
          <w:tab w:val="num" w:pos="1440"/>
        </w:tabs>
        <w:ind w:left="1440" w:hanging="360"/>
      </w:pPr>
      <w:rPr>
        <w:rFonts w:ascii="Courier New" w:hAnsi="Courier New" w:hint="default"/>
        <w:sz w:val="20"/>
      </w:rPr>
    </w:lvl>
    <w:lvl w:ilvl="2" w:tplc="571AFE14" w:tentative="1">
      <w:start w:val="1"/>
      <w:numFmt w:val="bullet"/>
      <w:lvlText w:val=""/>
      <w:lvlJc w:val="left"/>
      <w:pPr>
        <w:tabs>
          <w:tab w:val="num" w:pos="2160"/>
        </w:tabs>
        <w:ind w:left="2160" w:hanging="360"/>
      </w:pPr>
      <w:rPr>
        <w:rFonts w:ascii="Wingdings" w:hAnsi="Wingdings" w:hint="default"/>
        <w:sz w:val="20"/>
      </w:rPr>
    </w:lvl>
    <w:lvl w:ilvl="3" w:tplc="CD9EA36A" w:tentative="1">
      <w:start w:val="1"/>
      <w:numFmt w:val="bullet"/>
      <w:lvlText w:val=""/>
      <w:lvlJc w:val="left"/>
      <w:pPr>
        <w:tabs>
          <w:tab w:val="num" w:pos="2880"/>
        </w:tabs>
        <w:ind w:left="2880" w:hanging="360"/>
      </w:pPr>
      <w:rPr>
        <w:rFonts w:ascii="Wingdings" w:hAnsi="Wingdings" w:hint="default"/>
        <w:sz w:val="20"/>
      </w:rPr>
    </w:lvl>
    <w:lvl w:ilvl="4" w:tplc="AEA0A8A6" w:tentative="1">
      <w:start w:val="1"/>
      <w:numFmt w:val="bullet"/>
      <w:lvlText w:val=""/>
      <w:lvlJc w:val="left"/>
      <w:pPr>
        <w:tabs>
          <w:tab w:val="num" w:pos="3600"/>
        </w:tabs>
        <w:ind w:left="3600" w:hanging="360"/>
      </w:pPr>
      <w:rPr>
        <w:rFonts w:ascii="Wingdings" w:hAnsi="Wingdings" w:hint="default"/>
        <w:sz w:val="20"/>
      </w:rPr>
    </w:lvl>
    <w:lvl w:ilvl="5" w:tplc="8CC4A862" w:tentative="1">
      <w:start w:val="1"/>
      <w:numFmt w:val="bullet"/>
      <w:lvlText w:val=""/>
      <w:lvlJc w:val="left"/>
      <w:pPr>
        <w:tabs>
          <w:tab w:val="num" w:pos="4320"/>
        </w:tabs>
        <w:ind w:left="4320" w:hanging="360"/>
      </w:pPr>
      <w:rPr>
        <w:rFonts w:ascii="Wingdings" w:hAnsi="Wingdings" w:hint="default"/>
        <w:sz w:val="20"/>
      </w:rPr>
    </w:lvl>
    <w:lvl w:ilvl="6" w:tplc="6798D02C" w:tentative="1">
      <w:start w:val="1"/>
      <w:numFmt w:val="bullet"/>
      <w:lvlText w:val=""/>
      <w:lvlJc w:val="left"/>
      <w:pPr>
        <w:tabs>
          <w:tab w:val="num" w:pos="5040"/>
        </w:tabs>
        <w:ind w:left="5040" w:hanging="360"/>
      </w:pPr>
      <w:rPr>
        <w:rFonts w:ascii="Wingdings" w:hAnsi="Wingdings" w:hint="default"/>
        <w:sz w:val="20"/>
      </w:rPr>
    </w:lvl>
    <w:lvl w:ilvl="7" w:tplc="DE669DA4" w:tentative="1">
      <w:start w:val="1"/>
      <w:numFmt w:val="bullet"/>
      <w:lvlText w:val=""/>
      <w:lvlJc w:val="left"/>
      <w:pPr>
        <w:tabs>
          <w:tab w:val="num" w:pos="5760"/>
        </w:tabs>
        <w:ind w:left="5760" w:hanging="360"/>
      </w:pPr>
      <w:rPr>
        <w:rFonts w:ascii="Wingdings" w:hAnsi="Wingdings" w:hint="default"/>
        <w:sz w:val="20"/>
      </w:rPr>
    </w:lvl>
    <w:lvl w:ilvl="8" w:tplc="34E8F97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76C3E"/>
    <w:multiLevelType w:val="hybridMultilevel"/>
    <w:tmpl w:val="CAAE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862B3"/>
    <w:multiLevelType w:val="hybridMultilevel"/>
    <w:tmpl w:val="67580758"/>
    <w:lvl w:ilvl="0" w:tplc="F3B04B78">
      <w:start w:val="1"/>
      <w:numFmt w:val="bullet"/>
      <w:lvlText w:val=""/>
      <w:lvlJc w:val="left"/>
      <w:pPr>
        <w:tabs>
          <w:tab w:val="num" w:pos="720"/>
        </w:tabs>
        <w:ind w:left="720" w:hanging="360"/>
      </w:pPr>
      <w:rPr>
        <w:rFonts w:ascii="Symbol" w:hAnsi="Symbol" w:hint="default"/>
        <w:sz w:val="20"/>
      </w:rPr>
    </w:lvl>
    <w:lvl w:ilvl="1" w:tplc="90EE8284" w:tentative="1">
      <w:start w:val="1"/>
      <w:numFmt w:val="bullet"/>
      <w:lvlText w:val="o"/>
      <w:lvlJc w:val="left"/>
      <w:pPr>
        <w:tabs>
          <w:tab w:val="num" w:pos="1440"/>
        </w:tabs>
        <w:ind w:left="1440" w:hanging="360"/>
      </w:pPr>
      <w:rPr>
        <w:rFonts w:ascii="Courier New" w:hAnsi="Courier New" w:hint="default"/>
        <w:sz w:val="20"/>
      </w:rPr>
    </w:lvl>
    <w:lvl w:ilvl="2" w:tplc="766441E2" w:tentative="1">
      <w:start w:val="1"/>
      <w:numFmt w:val="bullet"/>
      <w:lvlText w:val=""/>
      <w:lvlJc w:val="left"/>
      <w:pPr>
        <w:tabs>
          <w:tab w:val="num" w:pos="2160"/>
        </w:tabs>
        <w:ind w:left="2160" w:hanging="360"/>
      </w:pPr>
      <w:rPr>
        <w:rFonts w:ascii="Wingdings" w:hAnsi="Wingdings" w:hint="default"/>
        <w:sz w:val="20"/>
      </w:rPr>
    </w:lvl>
    <w:lvl w:ilvl="3" w:tplc="0082BD1A" w:tentative="1">
      <w:start w:val="1"/>
      <w:numFmt w:val="bullet"/>
      <w:lvlText w:val=""/>
      <w:lvlJc w:val="left"/>
      <w:pPr>
        <w:tabs>
          <w:tab w:val="num" w:pos="2880"/>
        </w:tabs>
        <w:ind w:left="2880" w:hanging="360"/>
      </w:pPr>
      <w:rPr>
        <w:rFonts w:ascii="Wingdings" w:hAnsi="Wingdings" w:hint="default"/>
        <w:sz w:val="20"/>
      </w:rPr>
    </w:lvl>
    <w:lvl w:ilvl="4" w:tplc="FF9246EC" w:tentative="1">
      <w:start w:val="1"/>
      <w:numFmt w:val="bullet"/>
      <w:lvlText w:val=""/>
      <w:lvlJc w:val="left"/>
      <w:pPr>
        <w:tabs>
          <w:tab w:val="num" w:pos="3600"/>
        </w:tabs>
        <w:ind w:left="3600" w:hanging="360"/>
      </w:pPr>
      <w:rPr>
        <w:rFonts w:ascii="Wingdings" w:hAnsi="Wingdings" w:hint="default"/>
        <w:sz w:val="20"/>
      </w:rPr>
    </w:lvl>
    <w:lvl w:ilvl="5" w:tplc="1C62515A" w:tentative="1">
      <w:start w:val="1"/>
      <w:numFmt w:val="bullet"/>
      <w:lvlText w:val=""/>
      <w:lvlJc w:val="left"/>
      <w:pPr>
        <w:tabs>
          <w:tab w:val="num" w:pos="4320"/>
        </w:tabs>
        <w:ind w:left="4320" w:hanging="360"/>
      </w:pPr>
      <w:rPr>
        <w:rFonts w:ascii="Wingdings" w:hAnsi="Wingdings" w:hint="default"/>
        <w:sz w:val="20"/>
      </w:rPr>
    </w:lvl>
    <w:lvl w:ilvl="6" w:tplc="7F9AD85A" w:tentative="1">
      <w:start w:val="1"/>
      <w:numFmt w:val="bullet"/>
      <w:lvlText w:val=""/>
      <w:lvlJc w:val="left"/>
      <w:pPr>
        <w:tabs>
          <w:tab w:val="num" w:pos="5040"/>
        </w:tabs>
        <w:ind w:left="5040" w:hanging="360"/>
      </w:pPr>
      <w:rPr>
        <w:rFonts w:ascii="Wingdings" w:hAnsi="Wingdings" w:hint="default"/>
        <w:sz w:val="20"/>
      </w:rPr>
    </w:lvl>
    <w:lvl w:ilvl="7" w:tplc="7CC2827C" w:tentative="1">
      <w:start w:val="1"/>
      <w:numFmt w:val="bullet"/>
      <w:lvlText w:val=""/>
      <w:lvlJc w:val="left"/>
      <w:pPr>
        <w:tabs>
          <w:tab w:val="num" w:pos="5760"/>
        </w:tabs>
        <w:ind w:left="5760" w:hanging="360"/>
      </w:pPr>
      <w:rPr>
        <w:rFonts w:ascii="Wingdings" w:hAnsi="Wingdings" w:hint="default"/>
        <w:sz w:val="20"/>
      </w:rPr>
    </w:lvl>
    <w:lvl w:ilvl="8" w:tplc="380215EA"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D4F65"/>
    <w:multiLevelType w:val="hybridMultilevel"/>
    <w:tmpl w:val="47B8E31C"/>
    <w:lvl w:ilvl="0" w:tplc="324C0F40">
      <w:start w:val="1"/>
      <w:numFmt w:val="bullet"/>
      <w:lvlText w:val=""/>
      <w:lvlJc w:val="left"/>
      <w:pPr>
        <w:tabs>
          <w:tab w:val="num" w:pos="720"/>
        </w:tabs>
        <w:ind w:left="720" w:hanging="360"/>
      </w:pPr>
      <w:rPr>
        <w:rFonts w:ascii="Symbol" w:hAnsi="Symbol" w:hint="default"/>
        <w:sz w:val="20"/>
      </w:rPr>
    </w:lvl>
    <w:lvl w:ilvl="1" w:tplc="4AC49C1C" w:tentative="1">
      <w:start w:val="1"/>
      <w:numFmt w:val="bullet"/>
      <w:lvlText w:val="o"/>
      <w:lvlJc w:val="left"/>
      <w:pPr>
        <w:tabs>
          <w:tab w:val="num" w:pos="1440"/>
        </w:tabs>
        <w:ind w:left="1440" w:hanging="360"/>
      </w:pPr>
      <w:rPr>
        <w:rFonts w:ascii="Courier New" w:hAnsi="Courier New" w:hint="default"/>
        <w:sz w:val="20"/>
      </w:rPr>
    </w:lvl>
    <w:lvl w:ilvl="2" w:tplc="804C4184" w:tentative="1">
      <w:start w:val="1"/>
      <w:numFmt w:val="bullet"/>
      <w:lvlText w:val=""/>
      <w:lvlJc w:val="left"/>
      <w:pPr>
        <w:tabs>
          <w:tab w:val="num" w:pos="2160"/>
        </w:tabs>
        <w:ind w:left="2160" w:hanging="360"/>
      </w:pPr>
      <w:rPr>
        <w:rFonts w:ascii="Wingdings" w:hAnsi="Wingdings" w:hint="default"/>
        <w:sz w:val="20"/>
      </w:rPr>
    </w:lvl>
    <w:lvl w:ilvl="3" w:tplc="C1CE821A" w:tentative="1">
      <w:start w:val="1"/>
      <w:numFmt w:val="bullet"/>
      <w:lvlText w:val=""/>
      <w:lvlJc w:val="left"/>
      <w:pPr>
        <w:tabs>
          <w:tab w:val="num" w:pos="2880"/>
        </w:tabs>
        <w:ind w:left="2880" w:hanging="360"/>
      </w:pPr>
      <w:rPr>
        <w:rFonts w:ascii="Wingdings" w:hAnsi="Wingdings" w:hint="default"/>
        <w:sz w:val="20"/>
      </w:rPr>
    </w:lvl>
    <w:lvl w:ilvl="4" w:tplc="8EE8D43C" w:tentative="1">
      <w:start w:val="1"/>
      <w:numFmt w:val="bullet"/>
      <w:lvlText w:val=""/>
      <w:lvlJc w:val="left"/>
      <w:pPr>
        <w:tabs>
          <w:tab w:val="num" w:pos="3600"/>
        </w:tabs>
        <w:ind w:left="3600" w:hanging="360"/>
      </w:pPr>
      <w:rPr>
        <w:rFonts w:ascii="Wingdings" w:hAnsi="Wingdings" w:hint="default"/>
        <w:sz w:val="20"/>
      </w:rPr>
    </w:lvl>
    <w:lvl w:ilvl="5" w:tplc="A76C89E8" w:tentative="1">
      <w:start w:val="1"/>
      <w:numFmt w:val="bullet"/>
      <w:lvlText w:val=""/>
      <w:lvlJc w:val="left"/>
      <w:pPr>
        <w:tabs>
          <w:tab w:val="num" w:pos="4320"/>
        </w:tabs>
        <w:ind w:left="4320" w:hanging="360"/>
      </w:pPr>
      <w:rPr>
        <w:rFonts w:ascii="Wingdings" w:hAnsi="Wingdings" w:hint="default"/>
        <w:sz w:val="20"/>
      </w:rPr>
    </w:lvl>
    <w:lvl w:ilvl="6" w:tplc="F2C40514" w:tentative="1">
      <w:start w:val="1"/>
      <w:numFmt w:val="bullet"/>
      <w:lvlText w:val=""/>
      <w:lvlJc w:val="left"/>
      <w:pPr>
        <w:tabs>
          <w:tab w:val="num" w:pos="5040"/>
        </w:tabs>
        <w:ind w:left="5040" w:hanging="360"/>
      </w:pPr>
      <w:rPr>
        <w:rFonts w:ascii="Wingdings" w:hAnsi="Wingdings" w:hint="default"/>
        <w:sz w:val="20"/>
      </w:rPr>
    </w:lvl>
    <w:lvl w:ilvl="7" w:tplc="4822CFD8" w:tentative="1">
      <w:start w:val="1"/>
      <w:numFmt w:val="bullet"/>
      <w:lvlText w:val=""/>
      <w:lvlJc w:val="left"/>
      <w:pPr>
        <w:tabs>
          <w:tab w:val="num" w:pos="5760"/>
        </w:tabs>
        <w:ind w:left="5760" w:hanging="360"/>
      </w:pPr>
      <w:rPr>
        <w:rFonts w:ascii="Wingdings" w:hAnsi="Wingdings" w:hint="default"/>
        <w:sz w:val="20"/>
      </w:rPr>
    </w:lvl>
    <w:lvl w:ilvl="8" w:tplc="2196CA52"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A06CC"/>
    <w:multiLevelType w:val="hybridMultilevel"/>
    <w:tmpl w:val="FD9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34D87"/>
    <w:multiLevelType w:val="hybridMultilevel"/>
    <w:tmpl w:val="F78E872C"/>
    <w:lvl w:ilvl="0" w:tplc="342272E6">
      <w:start w:val="1"/>
      <w:numFmt w:val="bullet"/>
      <w:lvlText w:val=""/>
      <w:lvlJc w:val="left"/>
      <w:pPr>
        <w:tabs>
          <w:tab w:val="num" w:pos="720"/>
        </w:tabs>
        <w:ind w:left="720" w:hanging="360"/>
      </w:pPr>
      <w:rPr>
        <w:rFonts w:ascii="Symbol" w:hAnsi="Symbol" w:hint="default"/>
        <w:sz w:val="20"/>
      </w:rPr>
    </w:lvl>
    <w:lvl w:ilvl="1" w:tplc="841A6116" w:tentative="1">
      <w:start w:val="1"/>
      <w:numFmt w:val="bullet"/>
      <w:lvlText w:val="o"/>
      <w:lvlJc w:val="left"/>
      <w:pPr>
        <w:tabs>
          <w:tab w:val="num" w:pos="1440"/>
        </w:tabs>
        <w:ind w:left="1440" w:hanging="360"/>
      </w:pPr>
      <w:rPr>
        <w:rFonts w:ascii="Courier New" w:hAnsi="Courier New" w:hint="default"/>
        <w:sz w:val="20"/>
      </w:rPr>
    </w:lvl>
    <w:lvl w:ilvl="2" w:tplc="0ADCD56A" w:tentative="1">
      <w:start w:val="1"/>
      <w:numFmt w:val="bullet"/>
      <w:lvlText w:val=""/>
      <w:lvlJc w:val="left"/>
      <w:pPr>
        <w:tabs>
          <w:tab w:val="num" w:pos="2160"/>
        </w:tabs>
        <w:ind w:left="2160" w:hanging="360"/>
      </w:pPr>
      <w:rPr>
        <w:rFonts w:ascii="Wingdings" w:hAnsi="Wingdings" w:hint="default"/>
        <w:sz w:val="20"/>
      </w:rPr>
    </w:lvl>
    <w:lvl w:ilvl="3" w:tplc="DC7C301C" w:tentative="1">
      <w:start w:val="1"/>
      <w:numFmt w:val="bullet"/>
      <w:lvlText w:val=""/>
      <w:lvlJc w:val="left"/>
      <w:pPr>
        <w:tabs>
          <w:tab w:val="num" w:pos="2880"/>
        </w:tabs>
        <w:ind w:left="2880" w:hanging="360"/>
      </w:pPr>
      <w:rPr>
        <w:rFonts w:ascii="Wingdings" w:hAnsi="Wingdings" w:hint="default"/>
        <w:sz w:val="20"/>
      </w:rPr>
    </w:lvl>
    <w:lvl w:ilvl="4" w:tplc="20C696CE" w:tentative="1">
      <w:start w:val="1"/>
      <w:numFmt w:val="bullet"/>
      <w:lvlText w:val=""/>
      <w:lvlJc w:val="left"/>
      <w:pPr>
        <w:tabs>
          <w:tab w:val="num" w:pos="3600"/>
        </w:tabs>
        <w:ind w:left="3600" w:hanging="360"/>
      </w:pPr>
      <w:rPr>
        <w:rFonts w:ascii="Wingdings" w:hAnsi="Wingdings" w:hint="default"/>
        <w:sz w:val="20"/>
      </w:rPr>
    </w:lvl>
    <w:lvl w:ilvl="5" w:tplc="EBD8455E" w:tentative="1">
      <w:start w:val="1"/>
      <w:numFmt w:val="bullet"/>
      <w:lvlText w:val=""/>
      <w:lvlJc w:val="left"/>
      <w:pPr>
        <w:tabs>
          <w:tab w:val="num" w:pos="4320"/>
        </w:tabs>
        <w:ind w:left="4320" w:hanging="360"/>
      </w:pPr>
      <w:rPr>
        <w:rFonts w:ascii="Wingdings" w:hAnsi="Wingdings" w:hint="default"/>
        <w:sz w:val="20"/>
      </w:rPr>
    </w:lvl>
    <w:lvl w:ilvl="6" w:tplc="A5D20D62" w:tentative="1">
      <w:start w:val="1"/>
      <w:numFmt w:val="bullet"/>
      <w:lvlText w:val=""/>
      <w:lvlJc w:val="left"/>
      <w:pPr>
        <w:tabs>
          <w:tab w:val="num" w:pos="5040"/>
        </w:tabs>
        <w:ind w:left="5040" w:hanging="360"/>
      </w:pPr>
      <w:rPr>
        <w:rFonts w:ascii="Wingdings" w:hAnsi="Wingdings" w:hint="default"/>
        <w:sz w:val="20"/>
      </w:rPr>
    </w:lvl>
    <w:lvl w:ilvl="7" w:tplc="BAEED76C" w:tentative="1">
      <w:start w:val="1"/>
      <w:numFmt w:val="bullet"/>
      <w:lvlText w:val=""/>
      <w:lvlJc w:val="left"/>
      <w:pPr>
        <w:tabs>
          <w:tab w:val="num" w:pos="5760"/>
        </w:tabs>
        <w:ind w:left="5760" w:hanging="360"/>
      </w:pPr>
      <w:rPr>
        <w:rFonts w:ascii="Wingdings" w:hAnsi="Wingdings" w:hint="default"/>
        <w:sz w:val="20"/>
      </w:rPr>
    </w:lvl>
    <w:lvl w:ilvl="8" w:tplc="D2A23CDC"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93484"/>
    <w:multiLevelType w:val="hybridMultilevel"/>
    <w:tmpl w:val="CB9A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B5DF8"/>
    <w:multiLevelType w:val="hybridMultilevel"/>
    <w:tmpl w:val="503A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E33AA"/>
    <w:multiLevelType w:val="hybridMultilevel"/>
    <w:tmpl w:val="A31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A54EA"/>
    <w:multiLevelType w:val="hybridMultilevel"/>
    <w:tmpl w:val="DDF458BE"/>
    <w:lvl w:ilvl="0" w:tplc="D63A29B0">
      <w:start w:val="1"/>
      <w:numFmt w:val="bullet"/>
      <w:lvlText w:val=""/>
      <w:lvlJc w:val="left"/>
      <w:pPr>
        <w:tabs>
          <w:tab w:val="num" w:pos="720"/>
        </w:tabs>
        <w:ind w:left="720" w:hanging="360"/>
      </w:pPr>
      <w:rPr>
        <w:rFonts w:ascii="Symbol" w:hAnsi="Symbol" w:hint="default"/>
        <w:sz w:val="20"/>
      </w:rPr>
    </w:lvl>
    <w:lvl w:ilvl="1" w:tplc="BCB4FC2C" w:tentative="1">
      <w:start w:val="1"/>
      <w:numFmt w:val="bullet"/>
      <w:lvlText w:val="o"/>
      <w:lvlJc w:val="left"/>
      <w:pPr>
        <w:tabs>
          <w:tab w:val="num" w:pos="1440"/>
        </w:tabs>
        <w:ind w:left="1440" w:hanging="360"/>
      </w:pPr>
      <w:rPr>
        <w:rFonts w:ascii="Courier New" w:hAnsi="Courier New" w:hint="default"/>
        <w:sz w:val="20"/>
      </w:rPr>
    </w:lvl>
    <w:lvl w:ilvl="2" w:tplc="F1C81850" w:tentative="1">
      <w:start w:val="1"/>
      <w:numFmt w:val="bullet"/>
      <w:lvlText w:val=""/>
      <w:lvlJc w:val="left"/>
      <w:pPr>
        <w:tabs>
          <w:tab w:val="num" w:pos="2160"/>
        </w:tabs>
        <w:ind w:left="2160" w:hanging="360"/>
      </w:pPr>
      <w:rPr>
        <w:rFonts w:ascii="Wingdings" w:hAnsi="Wingdings" w:hint="default"/>
        <w:sz w:val="20"/>
      </w:rPr>
    </w:lvl>
    <w:lvl w:ilvl="3" w:tplc="2EA0314A" w:tentative="1">
      <w:start w:val="1"/>
      <w:numFmt w:val="bullet"/>
      <w:lvlText w:val=""/>
      <w:lvlJc w:val="left"/>
      <w:pPr>
        <w:tabs>
          <w:tab w:val="num" w:pos="2880"/>
        </w:tabs>
        <w:ind w:left="2880" w:hanging="360"/>
      </w:pPr>
      <w:rPr>
        <w:rFonts w:ascii="Wingdings" w:hAnsi="Wingdings" w:hint="default"/>
        <w:sz w:val="20"/>
      </w:rPr>
    </w:lvl>
    <w:lvl w:ilvl="4" w:tplc="3CDE7404" w:tentative="1">
      <w:start w:val="1"/>
      <w:numFmt w:val="bullet"/>
      <w:lvlText w:val=""/>
      <w:lvlJc w:val="left"/>
      <w:pPr>
        <w:tabs>
          <w:tab w:val="num" w:pos="3600"/>
        </w:tabs>
        <w:ind w:left="3600" w:hanging="360"/>
      </w:pPr>
      <w:rPr>
        <w:rFonts w:ascii="Wingdings" w:hAnsi="Wingdings" w:hint="default"/>
        <w:sz w:val="20"/>
      </w:rPr>
    </w:lvl>
    <w:lvl w:ilvl="5" w:tplc="5566A2E4" w:tentative="1">
      <w:start w:val="1"/>
      <w:numFmt w:val="bullet"/>
      <w:lvlText w:val=""/>
      <w:lvlJc w:val="left"/>
      <w:pPr>
        <w:tabs>
          <w:tab w:val="num" w:pos="4320"/>
        </w:tabs>
        <w:ind w:left="4320" w:hanging="360"/>
      </w:pPr>
      <w:rPr>
        <w:rFonts w:ascii="Wingdings" w:hAnsi="Wingdings" w:hint="default"/>
        <w:sz w:val="20"/>
      </w:rPr>
    </w:lvl>
    <w:lvl w:ilvl="6" w:tplc="742E6504" w:tentative="1">
      <w:start w:val="1"/>
      <w:numFmt w:val="bullet"/>
      <w:lvlText w:val=""/>
      <w:lvlJc w:val="left"/>
      <w:pPr>
        <w:tabs>
          <w:tab w:val="num" w:pos="5040"/>
        </w:tabs>
        <w:ind w:left="5040" w:hanging="360"/>
      </w:pPr>
      <w:rPr>
        <w:rFonts w:ascii="Wingdings" w:hAnsi="Wingdings" w:hint="default"/>
        <w:sz w:val="20"/>
      </w:rPr>
    </w:lvl>
    <w:lvl w:ilvl="7" w:tplc="9FFC15EC" w:tentative="1">
      <w:start w:val="1"/>
      <w:numFmt w:val="bullet"/>
      <w:lvlText w:val=""/>
      <w:lvlJc w:val="left"/>
      <w:pPr>
        <w:tabs>
          <w:tab w:val="num" w:pos="5760"/>
        </w:tabs>
        <w:ind w:left="5760" w:hanging="360"/>
      </w:pPr>
      <w:rPr>
        <w:rFonts w:ascii="Wingdings" w:hAnsi="Wingdings" w:hint="default"/>
        <w:sz w:val="20"/>
      </w:rPr>
    </w:lvl>
    <w:lvl w:ilvl="8" w:tplc="557863A6"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9452A"/>
    <w:multiLevelType w:val="hybridMultilevel"/>
    <w:tmpl w:val="41024480"/>
    <w:lvl w:ilvl="0" w:tplc="73FC15D0">
      <w:start w:val="1"/>
      <w:numFmt w:val="bullet"/>
      <w:lvlText w:val=""/>
      <w:lvlJc w:val="left"/>
      <w:pPr>
        <w:tabs>
          <w:tab w:val="num" w:pos="720"/>
        </w:tabs>
        <w:ind w:left="720" w:hanging="360"/>
      </w:pPr>
      <w:rPr>
        <w:rFonts w:ascii="Symbol" w:hAnsi="Symbol" w:hint="default"/>
        <w:sz w:val="20"/>
      </w:rPr>
    </w:lvl>
    <w:lvl w:ilvl="1" w:tplc="144CF220" w:tentative="1">
      <w:start w:val="1"/>
      <w:numFmt w:val="bullet"/>
      <w:lvlText w:val=""/>
      <w:lvlJc w:val="left"/>
      <w:pPr>
        <w:tabs>
          <w:tab w:val="num" w:pos="1440"/>
        </w:tabs>
        <w:ind w:left="1440" w:hanging="360"/>
      </w:pPr>
      <w:rPr>
        <w:rFonts w:ascii="Symbol" w:hAnsi="Symbol" w:hint="default"/>
        <w:sz w:val="20"/>
      </w:rPr>
    </w:lvl>
    <w:lvl w:ilvl="2" w:tplc="7846AF4A" w:tentative="1">
      <w:start w:val="1"/>
      <w:numFmt w:val="bullet"/>
      <w:lvlText w:val=""/>
      <w:lvlJc w:val="left"/>
      <w:pPr>
        <w:tabs>
          <w:tab w:val="num" w:pos="2160"/>
        </w:tabs>
        <w:ind w:left="2160" w:hanging="360"/>
      </w:pPr>
      <w:rPr>
        <w:rFonts w:ascii="Symbol" w:hAnsi="Symbol" w:hint="default"/>
        <w:sz w:val="20"/>
      </w:rPr>
    </w:lvl>
    <w:lvl w:ilvl="3" w:tplc="16A8A614" w:tentative="1">
      <w:start w:val="1"/>
      <w:numFmt w:val="bullet"/>
      <w:lvlText w:val=""/>
      <w:lvlJc w:val="left"/>
      <w:pPr>
        <w:tabs>
          <w:tab w:val="num" w:pos="2880"/>
        </w:tabs>
        <w:ind w:left="2880" w:hanging="360"/>
      </w:pPr>
      <w:rPr>
        <w:rFonts w:ascii="Symbol" w:hAnsi="Symbol" w:hint="default"/>
        <w:sz w:val="20"/>
      </w:rPr>
    </w:lvl>
    <w:lvl w:ilvl="4" w:tplc="CA1079B6" w:tentative="1">
      <w:start w:val="1"/>
      <w:numFmt w:val="bullet"/>
      <w:lvlText w:val=""/>
      <w:lvlJc w:val="left"/>
      <w:pPr>
        <w:tabs>
          <w:tab w:val="num" w:pos="3600"/>
        </w:tabs>
        <w:ind w:left="3600" w:hanging="360"/>
      </w:pPr>
      <w:rPr>
        <w:rFonts w:ascii="Symbol" w:hAnsi="Symbol" w:hint="default"/>
        <w:sz w:val="20"/>
      </w:rPr>
    </w:lvl>
    <w:lvl w:ilvl="5" w:tplc="DE40D62E" w:tentative="1">
      <w:start w:val="1"/>
      <w:numFmt w:val="bullet"/>
      <w:lvlText w:val=""/>
      <w:lvlJc w:val="left"/>
      <w:pPr>
        <w:tabs>
          <w:tab w:val="num" w:pos="4320"/>
        </w:tabs>
        <w:ind w:left="4320" w:hanging="360"/>
      </w:pPr>
      <w:rPr>
        <w:rFonts w:ascii="Symbol" w:hAnsi="Symbol" w:hint="default"/>
        <w:sz w:val="20"/>
      </w:rPr>
    </w:lvl>
    <w:lvl w:ilvl="6" w:tplc="3A8C6EEE" w:tentative="1">
      <w:start w:val="1"/>
      <w:numFmt w:val="bullet"/>
      <w:lvlText w:val=""/>
      <w:lvlJc w:val="left"/>
      <w:pPr>
        <w:tabs>
          <w:tab w:val="num" w:pos="5040"/>
        </w:tabs>
        <w:ind w:left="5040" w:hanging="360"/>
      </w:pPr>
      <w:rPr>
        <w:rFonts w:ascii="Symbol" w:hAnsi="Symbol" w:hint="default"/>
        <w:sz w:val="20"/>
      </w:rPr>
    </w:lvl>
    <w:lvl w:ilvl="7" w:tplc="3078FCE0" w:tentative="1">
      <w:start w:val="1"/>
      <w:numFmt w:val="bullet"/>
      <w:lvlText w:val=""/>
      <w:lvlJc w:val="left"/>
      <w:pPr>
        <w:tabs>
          <w:tab w:val="num" w:pos="5760"/>
        </w:tabs>
        <w:ind w:left="5760" w:hanging="360"/>
      </w:pPr>
      <w:rPr>
        <w:rFonts w:ascii="Symbol" w:hAnsi="Symbol" w:hint="default"/>
        <w:sz w:val="20"/>
      </w:rPr>
    </w:lvl>
    <w:lvl w:ilvl="8" w:tplc="E7BA6EE0"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1"/>
  </w:num>
  <w:num w:numId="5">
    <w:abstractNumId w:val="12"/>
  </w:num>
  <w:num w:numId="6">
    <w:abstractNumId w:val="5"/>
  </w:num>
  <w:num w:numId="7">
    <w:abstractNumId w:val="3"/>
  </w:num>
  <w:num w:numId="8">
    <w:abstractNumId w:val="13"/>
  </w:num>
  <w:num w:numId="9">
    <w:abstractNumId w:val="7"/>
  </w:num>
  <w:num w:numId="10">
    <w:abstractNumId w:val="10"/>
  </w:num>
  <w:num w:numId="11">
    <w:abstractNumId w:val="11"/>
  </w:num>
  <w:num w:numId="12">
    <w:abstractNumId w:val="4"/>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South">
    <w15:presenceInfo w15:providerId="Windows Live" w15:userId="18f063a017af7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1479E"/>
    <w:rsid w:val="000A229D"/>
    <w:rsid w:val="000F129B"/>
    <w:rsid w:val="00142FFA"/>
    <w:rsid w:val="001802BC"/>
    <w:rsid w:val="001A6AB8"/>
    <w:rsid w:val="002012E7"/>
    <w:rsid w:val="0024308E"/>
    <w:rsid w:val="00307036"/>
    <w:rsid w:val="00315BE0"/>
    <w:rsid w:val="0036441D"/>
    <w:rsid w:val="004260E0"/>
    <w:rsid w:val="0042710E"/>
    <w:rsid w:val="004F7CDE"/>
    <w:rsid w:val="00580AA0"/>
    <w:rsid w:val="005A2368"/>
    <w:rsid w:val="005A7CF3"/>
    <w:rsid w:val="005E03C1"/>
    <w:rsid w:val="00774C5F"/>
    <w:rsid w:val="00775318"/>
    <w:rsid w:val="007829DE"/>
    <w:rsid w:val="00791B59"/>
    <w:rsid w:val="0082182F"/>
    <w:rsid w:val="00877D33"/>
    <w:rsid w:val="008D154F"/>
    <w:rsid w:val="00947510"/>
    <w:rsid w:val="00A404D5"/>
    <w:rsid w:val="00A90E97"/>
    <w:rsid w:val="00B4110D"/>
    <w:rsid w:val="00BE0C55"/>
    <w:rsid w:val="00BF2C32"/>
    <w:rsid w:val="00C219F2"/>
    <w:rsid w:val="00C5327C"/>
    <w:rsid w:val="00CB6D22"/>
    <w:rsid w:val="00CD0D1F"/>
    <w:rsid w:val="00CE3373"/>
    <w:rsid w:val="00D62D15"/>
    <w:rsid w:val="00DE6ACE"/>
    <w:rsid w:val="00E37C05"/>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C0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E37C05"/>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customStyle="1" w:styleId="Heading1Char">
    <w:name w:val="Heading 1 Char"/>
    <w:basedOn w:val="DefaultParagraphFont"/>
    <w:link w:val="Heading1"/>
    <w:uiPriority w:val="9"/>
    <w:rsid w:val="00E37C0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37C05"/>
    <w:rPr>
      <w:rFonts w:asciiTheme="majorHAnsi" w:eastAsiaTheme="majorEastAsia" w:hAnsiTheme="majorHAnsi" w:cstheme="majorBidi"/>
      <w:color w:val="404040" w:themeColor="text1" w:themeTint="BF"/>
      <w:sz w:val="28"/>
      <w:szCs w:val="28"/>
      <w:lang w:eastAsia="en-GB"/>
    </w:rPr>
  </w:style>
  <w:style w:type="paragraph" w:styleId="NormalWeb">
    <w:name w:val="Normal (Web)"/>
    <w:basedOn w:val="Normal"/>
    <w:semiHidden/>
    <w:rsid w:val="00E37C05"/>
    <w:pPr>
      <w:spacing w:before="100" w:beforeAutospacing="1" w:after="100" w:afterAutospacing="1" w:line="264" w:lineRule="auto"/>
    </w:pPr>
    <w:rPr>
      <w:rFonts w:eastAsiaTheme="minorEastAsia"/>
      <w:sz w:val="20"/>
      <w:szCs w:val="20"/>
      <w:lang w:eastAsia="en-GB"/>
    </w:rPr>
  </w:style>
  <w:style w:type="character" w:styleId="Emphasis">
    <w:name w:val="Emphasis"/>
    <w:basedOn w:val="DefaultParagraphFont"/>
    <w:uiPriority w:val="20"/>
    <w:qFormat/>
    <w:rsid w:val="00E37C05"/>
    <w:rPr>
      <w:i/>
      <w:iCs/>
    </w:rPr>
  </w:style>
  <w:style w:type="paragraph" w:styleId="BodyText">
    <w:name w:val="Body Text"/>
    <w:basedOn w:val="Normal"/>
    <w:link w:val="BodyTextChar"/>
    <w:semiHidden/>
    <w:rsid w:val="00E37C05"/>
    <w:pPr>
      <w:spacing w:after="120" w:line="280" w:lineRule="exact"/>
    </w:pPr>
    <w:rPr>
      <w:rFonts w:ascii="Georgia" w:eastAsiaTheme="minorEastAsia" w:hAnsi="Georgia"/>
      <w:sz w:val="20"/>
      <w:szCs w:val="20"/>
      <w:lang w:eastAsia="en-GB"/>
    </w:rPr>
  </w:style>
  <w:style w:type="character" w:customStyle="1" w:styleId="BodyTextChar">
    <w:name w:val="Body Text Char"/>
    <w:basedOn w:val="DefaultParagraphFont"/>
    <w:link w:val="BodyText"/>
    <w:semiHidden/>
    <w:rsid w:val="00E37C05"/>
    <w:rPr>
      <w:rFonts w:ascii="Georgia" w:eastAsiaTheme="minorEastAsia" w:hAnsi="Georgia"/>
      <w:sz w:val="20"/>
      <w:szCs w:val="20"/>
      <w:lang w:eastAsia="en-GB"/>
    </w:rPr>
  </w:style>
  <w:style w:type="paragraph" w:styleId="ListParagraph">
    <w:name w:val="List Paragraph"/>
    <w:basedOn w:val="Normal"/>
    <w:uiPriority w:val="34"/>
    <w:qFormat/>
    <w:rsid w:val="00E37C05"/>
    <w:pPr>
      <w:spacing w:after="120" w:line="264" w:lineRule="auto"/>
      <w:ind w:left="720"/>
      <w:contextualSpacing/>
    </w:pPr>
    <w:rPr>
      <w:rFonts w:eastAsiaTheme="minorEastAsi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C0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E37C05"/>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customStyle="1" w:styleId="Heading1Char">
    <w:name w:val="Heading 1 Char"/>
    <w:basedOn w:val="DefaultParagraphFont"/>
    <w:link w:val="Heading1"/>
    <w:uiPriority w:val="9"/>
    <w:rsid w:val="00E37C0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37C05"/>
    <w:rPr>
      <w:rFonts w:asciiTheme="majorHAnsi" w:eastAsiaTheme="majorEastAsia" w:hAnsiTheme="majorHAnsi" w:cstheme="majorBidi"/>
      <w:color w:val="404040" w:themeColor="text1" w:themeTint="BF"/>
      <w:sz w:val="28"/>
      <w:szCs w:val="28"/>
      <w:lang w:eastAsia="en-GB"/>
    </w:rPr>
  </w:style>
  <w:style w:type="paragraph" w:styleId="NormalWeb">
    <w:name w:val="Normal (Web)"/>
    <w:basedOn w:val="Normal"/>
    <w:semiHidden/>
    <w:rsid w:val="00E37C05"/>
    <w:pPr>
      <w:spacing w:before="100" w:beforeAutospacing="1" w:after="100" w:afterAutospacing="1" w:line="264" w:lineRule="auto"/>
    </w:pPr>
    <w:rPr>
      <w:rFonts w:eastAsiaTheme="minorEastAsia"/>
      <w:sz w:val="20"/>
      <w:szCs w:val="20"/>
      <w:lang w:eastAsia="en-GB"/>
    </w:rPr>
  </w:style>
  <w:style w:type="character" w:styleId="Emphasis">
    <w:name w:val="Emphasis"/>
    <w:basedOn w:val="DefaultParagraphFont"/>
    <w:uiPriority w:val="20"/>
    <w:qFormat/>
    <w:rsid w:val="00E37C05"/>
    <w:rPr>
      <w:i/>
      <w:iCs/>
    </w:rPr>
  </w:style>
  <w:style w:type="paragraph" w:styleId="BodyText">
    <w:name w:val="Body Text"/>
    <w:basedOn w:val="Normal"/>
    <w:link w:val="BodyTextChar"/>
    <w:semiHidden/>
    <w:rsid w:val="00E37C05"/>
    <w:pPr>
      <w:spacing w:after="120" w:line="280" w:lineRule="exact"/>
    </w:pPr>
    <w:rPr>
      <w:rFonts w:ascii="Georgia" w:eastAsiaTheme="minorEastAsia" w:hAnsi="Georgia"/>
      <w:sz w:val="20"/>
      <w:szCs w:val="20"/>
      <w:lang w:eastAsia="en-GB"/>
    </w:rPr>
  </w:style>
  <w:style w:type="character" w:customStyle="1" w:styleId="BodyTextChar">
    <w:name w:val="Body Text Char"/>
    <w:basedOn w:val="DefaultParagraphFont"/>
    <w:link w:val="BodyText"/>
    <w:semiHidden/>
    <w:rsid w:val="00E37C05"/>
    <w:rPr>
      <w:rFonts w:ascii="Georgia" w:eastAsiaTheme="minorEastAsia" w:hAnsi="Georgia"/>
      <w:sz w:val="20"/>
      <w:szCs w:val="20"/>
      <w:lang w:eastAsia="en-GB"/>
    </w:rPr>
  </w:style>
  <w:style w:type="paragraph" w:styleId="ListParagraph">
    <w:name w:val="List Paragraph"/>
    <w:basedOn w:val="Normal"/>
    <w:uiPriority w:val="34"/>
    <w:qFormat/>
    <w:rsid w:val="00E37C05"/>
    <w:pPr>
      <w:spacing w:after="120" w:line="264" w:lineRule="auto"/>
      <w:ind w:left="720"/>
      <w:contextualSpacing/>
    </w:pPr>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625966276">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98AB-527D-49F6-990B-DC2A34B6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Joachim Müller</cp:lastModifiedBy>
  <cp:revision>3</cp:revision>
  <dcterms:created xsi:type="dcterms:W3CDTF">2020-06-30T08:40:00Z</dcterms:created>
  <dcterms:modified xsi:type="dcterms:W3CDTF">2020-06-30T10:27:00Z</dcterms:modified>
</cp:coreProperties>
</file>