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27A81" w14:textId="00C780B1" w:rsidR="007829DE" w:rsidRDefault="008823B9" w:rsidP="00446E66">
      <w:pPr>
        <w:jc w:val="right"/>
      </w:pPr>
      <w:r>
        <w:rPr>
          <w:noProof/>
          <w:lang w:eastAsia="en-GB"/>
        </w:rPr>
        <w:drawing>
          <wp:anchor distT="0" distB="0" distL="114300" distR="114300" simplePos="0" relativeHeight="251658240" behindDoc="0" locked="0" layoutInCell="1" allowOverlap="1" wp14:anchorId="4BE60963" wp14:editId="47B265D4">
            <wp:simplePos x="0" y="0"/>
            <wp:positionH relativeFrom="column">
              <wp:posOffset>-49530</wp:posOffset>
            </wp:positionH>
            <wp:positionV relativeFrom="paragraph">
              <wp:posOffset>3175</wp:posOffset>
            </wp:positionV>
            <wp:extent cx="1442085" cy="1887855"/>
            <wp:effectExtent l="0" t="0" r="5715"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2085" cy="1887855"/>
                    </a:xfrm>
                    <a:prstGeom prst="rect">
                      <a:avLst/>
                    </a:prstGeom>
                  </pic:spPr>
                </pic:pic>
              </a:graphicData>
            </a:graphic>
            <wp14:sizeRelH relativeFrom="page">
              <wp14:pctWidth>0</wp14:pctWidth>
            </wp14:sizeRelH>
            <wp14:sizeRelV relativeFrom="page">
              <wp14:pctHeight>0</wp14:pctHeight>
            </wp14:sizeRelV>
          </wp:anchor>
        </w:drawing>
      </w:r>
    </w:p>
    <w:p w14:paraId="4127BA1F" w14:textId="77777777" w:rsidR="008823B9" w:rsidRDefault="008823B9" w:rsidP="00446E66">
      <w:pPr>
        <w:jc w:val="right"/>
        <w:rPr>
          <w:b/>
          <w:bCs/>
          <w:lang w:val="en-US"/>
        </w:rPr>
      </w:pPr>
      <w:r w:rsidRPr="008823B9">
        <w:rPr>
          <w:b/>
          <w:bCs/>
          <w:lang w:val="en-US"/>
        </w:rPr>
        <w:t xml:space="preserve">Anton </w:t>
      </w:r>
      <w:proofErr w:type="spellStart"/>
      <w:r w:rsidRPr="008823B9">
        <w:rPr>
          <w:b/>
          <w:bCs/>
          <w:lang w:val="en-US"/>
        </w:rPr>
        <w:t>Aleksandrov</w:t>
      </w:r>
      <w:proofErr w:type="spellEnd"/>
      <w:r w:rsidRPr="008823B9">
        <w:rPr>
          <w:b/>
          <w:bCs/>
          <w:lang w:val="en-US"/>
        </w:rPr>
        <w:t xml:space="preserve"> </w:t>
      </w:r>
    </w:p>
    <w:p w14:paraId="3E2BB38C" w14:textId="2C1C1CA4" w:rsidR="008C3A98" w:rsidRDefault="008C3A98" w:rsidP="00446E66">
      <w:pPr>
        <w:jc w:val="right"/>
        <w:rPr>
          <w:bCs/>
          <w:lang w:val="lv-LV"/>
        </w:rPr>
      </w:pPr>
      <w:r w:rsidRPr="008C3A98">
        <w:rPr>
          <w:bCs/>
          <w:lang w:val="lv-LV"/>
        </w:rPr>
        <w:t xml:space="preserve">CEDR Panel Admission: </w:t>
      </w:r>
      <w:r>
        <w:rPr>
          <w:bCs/>
          <w:lang w:val="lv-LV"/>
        </w:rPr>
        <w:t>2020</w:t>
      </w:r>
    </w:p>
    <w:p w14:paraId="4A647AEF" w14:textId="6F926695" w:rsidR="008823B9" w:rsidRDefault="008823B9" w:rsidP="00446E66">
      <w:pPr>
        <w:jc w:val="right"/>
        <w:rPr>
          <w:bCs/>
          <w:lang w:val="lv-LV"/>
        </w:rPr>
      </w:pPr>
      <w:r>
        <w:rPr>
          <w:bCs/>
          <w:lang w:val="lv-LV"/>
        </w:rPr>
        <w:t>Languages: English, Bulgarian</w:t>
      </w:r>
    </w:p>
    <w:p w14:paraId="1327433C" w14:textId="77777777" w:rsidR="008C3A98" w:rsidRDefault="008C3A98" w:rsidP="00446E66">
      <w:pPr>
        <w:jc w:val="right"/>
        <w:rPr>
          <w:bCs/>
          <w:lang w:val="lv-LV"/>
        </w:rPr>
      </w:pPr>
    </w:p>
    <w:p w14:paraId="644B13F6" w14:textId="77777777" w:rsidR="008C3A98" w:rsidRDefault="008C3A98" w:rsidP="00446E66">
      <w:pPr>
        <w:jc w:val="both"/>
        <w:rPr>
          <w:bCs/>
          <w:lang w:val="lv-LV"/>
        </w:rPr>
      </w:pPr>
    </w:p>
    <w:p w14:paraId="2F49A2EE" w14:textId="77777777" w:rsidR="008C3A98" w:rsidRDefault="008C3A98" w:rsidP="00446E66">
      <w:pPr>
        <w:jc w:val="both"/>
        <w:rPr>
          <w:bCs/>
          <w:lang w:val="lv-LV"/>
        </w:rPr>
      </w:pPr>
    </w:p>
    <w:p w14:paraId="36FC40C7" w14:textId="77777777" w:rsidR="008C3A98" w:rsidRDefault="008C3A98" w:rsidP="00446E66">
      <w:pPr>
        <w:jc w:val="both"/>
        <w:rPr>
          <w:bCs/>
          <w:lang w:val="lv-LV"/>
        </w:rPr>
      </w:pPr>
    </w:p>
    <w:p w14:paraId="064DF49A" w14:textId="77777777" w:rsidR="008C3A98" w:rsidRDefault="008C3A98" w:rsidP="00446E66">
      <w:pPr>
        <w:jc w:val="both"/>
        <w:rPr>
          <w:bCs/>
          <w:lang w:val="lv-LV"/>
        </w:rPr>
      </w:pPr>
    </w:p>
    <w:p w14:paraId="3C58E990" w14:textId="77777777" w:rsidR="008823B9" w:rsidRPr="008823B9" w:rsidRDefault="008823B9" w:rsidP="008823B9">
      <w:pPr>
        <w:jc w:val="right"/>
        <w:rPr>
          <w:b/>
          <w:bCs/>
          <w:lang w:val="lv-LV"/>
        </w:rPr>
      </w:pPr>
      <w:r w:rsidRPr="008823B9">
        <w:rPr>
          <w:b/>
          <w:bCs/>
          <w:lang w:val="lv-LV"/>
        </w:rPr>
        <w:t>“Anton was a very patient mediator and his diplomacy kept the conversation going even when I thought I would leave the table. I appreciate his polite way to focus on the important things, and make us see the situation from the outside. The most suitable word for his way of work is reliable.”</w:t>
      </w:r>
    </w:p>
    <w:p w14:paraId="15C6C6A1" w14:textId="3A050002" w:rsidR="008823B9" w:rsidRPr="008823B9" w:rsidRDefault="008823B9" w:rsidP="008823B9">
      <w:pPr>
        <w:jc w:val="right"/>
        <w:rPr>
          <w:bCs/>
          <w:lang w:val="lv-LV"/>
        </w:rPr>
      </w:pPr>
      <w:r w:rsidRPr="008823B9">
        <w:rPr>
          <w:bCs/>
          <w:lang w:val="lv-LV"/>
        </w:rPr>
        <w:t>Client Feedback</w:t>
      </w:r>
    </w:p>
    <w:p w14:paraId="05BED78C" w14:textId="77777777" w:rsidR="008823B9" w:rsidRDefault="008823B9" w:rsidP="00446E66">
      <w:pPr>
        <w:jc w:val="both"/>
        <w:rPr>
          <w:bCs/>
          <w:lang w:val="lv-LV"/>
        </w:rPr>
      </w:pPr>
    </w:p>
    <w:p w14:paraId="78752658" w14:textId="77777777" w:rsidR="00446E66" w:rsidRDefault="008C3A98" w:rsidP="00446E66">
      <w:pPr>
        <w:jc w:val="both"/>
        <w:rPr>
          <w:b/>
          <w:bCs/>
          <w:sz w:val="26"/>
          <w:lang w:val="lv-LV"/>
        </w:rPr>
      </w:pPr>
      <w:r w:rsidRPr="00C17566">
        <w:rPr>
          <w:b/>
          <w:bCs/>
          <w:sz w:val="26"/>
          <w:lang w:val="lv-LV"/>
        </w:rPr>
        <w:t>Overview</w:t>
      </w:r>
    </w:p>
    <w:p w14:paraId="63F590C2" w14:textId="77777777" w:rsidR="008823B9" w:rsidRPr="008823B9" w:rsidRDefault="008823B9" w:rsidP="008823B9">
      <w:pPr>
        <w:jc w:val="both"/>
        <w:rPr>
          <w:bCs/>
        </w:rPr>
      </w:pPr>
      <w:r w:rsidRPr="008823B9">
        <w:rPr>
          <w:bCs/>
        </w:rPr>
        <w:t xml:space="preserve">Anton </w:t>
      </w:r>
      <w:proofErr w:type="spellStart"/>
      <w:r w:rsidRPr="008823B9">
        <w:rPr>
          <w:bCs/>
        </w:rPr>
        <w:t>Aleksandrov</w:t>
      </w:r>
      <w:proofErr w:type="spellEnd"/>
      <w:r w:rsidRPr="008823B9">
        <w:rPr>
          <w:bCs/>
        </w:rPr>
        <w:t xml:space="preserve"> is a </w:t>
      </w:r>
      <w:r w:rsidRPr="008823B9">
        <w:rPr>
          <w:b/>
          <w:bCs/>
        </w:rPr>
        <w:t xml:space="preserve">mediator and lawyer (with over 15 years legal practice and 8 years as a mediator). </w:t>
      </w:r>
      <w:r w:rsidRPr="008823B9">
        <w:rPr>
          <w:bCs/>
        </w:rPr>
        <w:t>His experience as a mediator is</w:t>
      </w:r>
      <w:r w:rsidRPr="008823B9">
        <w:rPr>
          <w:b/>
          <w:bCs/>
        </w:rPr>
        <w:t xml:space="preserve"> </w:t>
      </w:r>
      <w:r w:rsidRPr="008823B9">
        <w:rPr>
          <w:bCs/>
        </w:rPr>
        <w:t>in all types of</w:t>
      </w:r>
      <w:r w:rsidRPr="008823B9">
        <w:rPr>
          <w:b/>
          <w:bCs/>
        </w:rPr>
        <w:t xml:space="preserve"> </w:t>
      </w:r>
      <w:r w:rsidRPr="008823B9">
        <w:rPr>
          <w:bCs/>
        </w:rPr>
        <w:t>contractual mediations, IT, Energy, Construction, and commercial issues, real estate, and family mediations. His practice as a lawyer in the last years is mainly focused on assisting clients achieve settlements in all types of civil and commercial contracts, e.g. works contracts, construction contracts, property disputes, disputes between partners in a company, family disputes.</w:t>
      </w:r>
    </w:p>
    <w:p w14:paraId="5EBF5198" w14:textId="77777777" w:rsidR="008823B9" w:rsidRPr="008823B9" w:rsidRDefault="008823B9" w:rsidP="008823B9">
      <w:pPr>
        <w:jc w:val="both"/>
        <w:rPr>
          <w:bCs/>
        </w:rPr>
      </w:pPr>
    </w:p>
    <w:p w14:paraId="6CAA1C5E" w14:textId="77777777" w:rsidR="008823B9" w:rsidRPr="008823B9" w:rsidRDefault="008823B9" w:rsidP="008823B9">
      <w:pPr>
        <w:jc w:val="both"/>
        <w:rPr>
          <w:bCs/>
        </w:rPr>
      </w:pPr>
      <w:r w:rsidRPr="008823B9">
        <w:rPr>
          <w:bCs/>
        </w:rPr>
        <w:t xml:space="preserve">He is also a </w:t>
      </w:r>
      <w:r w:rsidRPr="008823B9">
        <w:rPr>
          <w:b/>
          <w:bCs/>
        </w:rPr>
        <w:t>mediation trainer</w:t>
      </w:r>
      <w:r w:rsidRPr="008823B9">
        <w:rPr>
          <w:bCs/>
        </w:rPr>
        <w:t xml:space="preserve"> with more than 5 years of experience and more than 250 trained mediators, and a trainer in negotiation and dispute resolution.</w:t>
      </w:r>
    </w:p>
    <w:p w14:paraId="550F2E6B" w14:textId="77777777" w:rsidR="008823B9" w:rsidRPr="008823B9" w:rsidRDefault="008823B9" w:rsidP="008823B9">
      <w:pPr>
        <w:jc w:val="both"/>
        <w:rPr>
          <w:bCs/>
        </w:rPr>
      </w:pPr>
    </w:p>
    <w:p w14:paraId="4274AAD8" w14:textId="77777777" w:rsidR="008823B9" w:rsidRPr="008823B9" w:rsidRDefault="008823B9" w:rsidP="008823B9">
      <w:pPr>
        <w:jc w:val="both"/>
        <w:rPr>
          <w:bCs/>
        </w:rPr>
      </w:pPr>
      <w:r w:rsidRPr="008823B9">
        <w:rPr>
          <w:bCs/>
        </w:rPr>
        <w:t>In addition to that, he served as a mediator at the first and biggest court Settlement Centre at the Sofia Regional Court for more than 8 years (from its establishment in 2010 to 2018). The Court Settlement Centre was acknowledged as a model by the European Parliament in its Resolution (</w:t>
      </w:r>
      <w:hyperlink r:id="rId10" w:history="1">
        <w:r w:rsidRPr="008823B9">
          <w:rPr>
            <w:rStyle w:val="Hyperlink"/>
            <w:bCs/>
          </w:rPr>
          <w:t>2011/2026(INI)</w:t>
        </w:r>
      </w:hyperlink>
      <w:r w:rsidRPr="008823B9">
        <w:rPr>
          <w:bCs/>
        </w:rPr>
        <w:t xml:space="preserve">). </w:t>
      </w:r>
    </w:p>
    <w:p w14:paraId="10CAF07F" w14:textId="77777777" w:rsidR="008823B9" w:rsidRPr="008823B9" w:rsidRDefault="008823B9" w:rsidP="008823B9">
      <w:pPr>
        <w:jc w:val="both"/>
        <w:rPr>
          <w:bCs/>
        </w:rPr>
      </w:pPr>
    </w:p>
    <w:p w14:paraId="5478EB50" w14:textId="77777777" w:rsidR="008823B9" w:rsidRPr="008823B9" w:rsidRDefault="008823B9" w:rsidP="008823B9">
      <w:pPr>
        <w:jc w:val="both"/>
        <w:rPr>
          <w:bCs/>
        </w:rPr>
      </w:pPr>
      <w:r w:rsidRPr="008823B9">
        <w:rPr>
          <w:bCs/>
        </w:rPr>
        <w:t>He also participated in a variety of initiatives promoting mediation, e.g. professional events for lawyers, educational events for school principals, video and TV mediations, etc.</w:t>
      </w:r>
    </w:p>
    <w:p w14:paraId="3DE8383A" w14:textId="77777777" w:rsidR="008823B9" w:rsidRDefault="008823B9" w:rsidP="008823B9">
      <w:pPr>
        <w:jc w:val="both"/>
        <w:rPr>
          <w:bCs/>
        </w:rPr>
      </w:pPr>
      <w:r w:rsidRPr="008823B9">
        <w:rPr>
          <w:bCs/>
        </w:rPr>
        <w:t xml:space="preserve">Currently, he is the </w:t>
      </w:r>
      <w:r w:rsidRPr="008823B9">
        <w:rPr>
          <w:b/>
          <w:bCs/>
        </w:rPr>
        <w:t>Vice-President of SPORAZUMENIA (Agreements) ASSOCIATION</w:t>
      </w:r>
      <w:r w:rsidRPr="008823B9">
        <w:rPr>
          <w:bCs/>
        </w:rPr>
        <w:t>, Sofia, Bulgaria.</w:t>
      </w:r>
    </w:p>
    <w:p w14:paraId="2C74095C" w14:textId="77777777" w:rsidR="008823B9" w:rsidRDefault="008823B9" w:rsidP="008823B9">
      <w:pPr>
        <w:jc w:val="both"/>
        <w:rPr>
          <w:bCs/>
        </w:rPr>
      </w:pPr>
    </w:p>
    <w:p w14:paraId="7A97E8C8" w14:textId="77777777" w:rsidR="008823B9" w:rsidRDefault="008823B9" w:rsidP="008823B9">
      <w:pPr>
        <w:jc w:val="both"/>
        <w:rPr>
          <w:bCs/>
        </w:rPr>
      </w:pPr>
    </w:p>
    <w:p w14:paraId="07FCA0FE" w14:textId="0FCC5AD3" w:rsidR="008C3A98" w:rsidRPr="00C17566" w:rsidRDefault="008C3A98" w:rsidP="00446E66">
      <w:pPr>
        <w:jc w:val="both"/>
        <w:rPr>
          <w:b/>
          <w:bCs/>
          <w:sz w:val="26"/>
          <w:lang w:val="lv-LV"/>
        </w:rPr>
      </w:pPr>
      <w:bookmarkStart w:id="0" w:name="_GoBack"/>
      <w:bookmarkEnd w:id="0"/>
      <w:r w:rsidRPr="00C17566">
        <w:rPr>
          <w:b/>
          <w:bCs/>
          <w:sz w:val="26"/>
          <w:lang w:val="lv-LV"/>
        </w:rPr>
        <w:lastRenderedPageBreak/>
        <w:t>Dispute resolution experience</w:t>
      </w:r>
    </w:p>
    <w:p w14:paraId="2EFC2AC0" w14:textId="146C9E76" w:rsidR="008823B9" w:rsidRPr="008823B9" w:rsidRDefault="008823B9" w:rsidP="008823B9">
      <w:pPr>
        <w:pStyle w:val="ListParagraph"/>
        <w:numPr>
          <w:ilvl w:val="0"/>
          <w:numId w:val="8"/>
        </w:numPr>
        <w:jc w:val="both"/>
      </w:pPr>
      <w:r w:rsidRPr="008823B9">
        <w:rPr>
          <w:b/>
        </w:rPr>
        <w:t>Mediator in Civil and Commercial disputes</w:t>
      </w:r>
      <w:r w:rsidRPr="008823B9">
        <w:t xml:space="preserve">, IT, Energy, Construction, Partnership/Shareholder disputes, Landlord &amp; Tenant cases, Property and Partition disputes, Consumer disputes, Matrimonial cases, in particular: </w:t>
      </w:r>
    </w:p>
    <w:p w14:paraId="1B00C8F1" w14:textId="77777777" w:rsidR="008823B9" w:rsidRPr="008823B9" w:rsidRDefault="008823B9" w:rsidP="008823B9">
      <w:pPr>
        <w:numPr>
          <w:ilvl w:val="1"/>
          <w:numId w:val="7"/>
        </w:numPr>
        <w:jc w:val="both"/>
      </w:pPr>
      <w:r w:rsidRPr="008823B9">
        <w:t xml:space="preserve">Served 8 years at the Court Settlement Centre at the Sofia City court, </w:t>
      </w:r>
    </w:p>
    <w:p w14:paraId="08297A14" w14:textId="77777777" w:rsidR="008823B9" w:rsidRPr="008823B9" w:rsidRDefault="008823B9" w:rsidP="008823B9">
      <w:pPr>
        <w:numPr>
          <w:ilvl w:val="1"/>
          <w:numId w:val="7"/>
        </w:numPr>
        <w:jc w:val="both"/>
      </w:pPr>
      <w:r w:rsidRPr="008823B9">
        <w:t>Practiced as a mediator in private centres, with focus on commercial and civil cases, mostly related to breach of contracts, defects, misunderstandings around the interpretation of contractual obligations, and commercial contracts.</w:t>
      </w:r>
    </w:p>
    <w:p w14:paraId="3A3D1168" w14:textId="65D06BBA" w:rsidR="008823B9" w:rsidRPr="008823B9" w:rsidRDefault="008823B9" w:rsidP="008823B9">
      <w:pPr>
        <w:pStyle w:val="ListParagraph"/>
        <w:numPr>
          <w:ilvl w:val="0"/>
          <w:numId w:val="8"/>
        </w:numPr>
        <w:jc w:val="both"/>
        <w:rPr>
          <w:b/>
        </w:rPr>
      </w:pPr>
      <w:r w:rsidRPr="008823B9">
        <w:rPr>
          <w:b/>
        </w:rPr>
        <w:t xml:space="preserve">Lawyer with practice in Civil and Commercial disputes, and out-of-court settlement. </w:t>
      </w:r>
      <w:r>
        <w:rPr>
          <w:b/>
        </w:rPr>
        <w:br/>
      </w:r>
    </w:p>
    <w:p w14:paraId="53D188D7" w14:textId="3ACB1B7C" w:rsidR="008823B9" w:rsidRPr="008823B9" w:rsidRDefault="008823B9" w:rsidP="008823B9">
      <w:pPr>
        <w:pStyle w:val="ListParagraph"/>
        <w:numPr>
          <w:ilvl w:val="0"/>
          <w:numId w:val="8"/>
        </w:numPr>
        <w:jc w:val="both"/>
        <w:rPr>
          <w:b/>
        </w:rPr>
      </w:pPr>
      <w:r w:rsidRPr="008823B9">
        <w:rPr>
          <w:b/>
        </w:rPr>
        <w:t>Mediation and Negotiation Trainer</w:t>
      </w:r>
    </w:p>
    <w:p w14:paraId="287B7394" w14:textId="77777777" w:rsidR="008823B9" w:rsidRPr="008823B9" w:rsidRDefault="008823B9" w:rsidP="008823B9">
      <w:pPr>
        <w:jc w:val="both"/>
      </w:pPr>
      <w:r w:rsidRPr="008823B9">
        <w:t xml:space="preserve">Directly involved in the development and delivery of certification and professional trainings in the field of conflict resolution and mediation, for </w:t>
      </w:r>
      <w:r w:rsidRPr="008823B9">
        <w:rPr>
          <w:i/>
        </w:rPr>
        <w:t>more than 600 professionals</w:t>
      </w:r>
      <w:r w:rsidRPr="008823B9">
        <w:t xml:space="preserve">, in particular: </w:t>
      </w:r>
    </w:p>
    <w:p w14:paraId="230DB595" w14:textId="77777777" w:rsidR="008823B9" w:rsidRPr="008823B9" w:rsidRDefault="008823B9" w:rsidP="008823B9">
      <w:pPr>
        <w:numPr>
          <w:ilvl w:val="1"/>
          <w:numId w:val="7"/>
        </w:numPr>
        <w:jc w:val="both"/>
      </w:pPr>
      <w:r w:rsidRPr="008823B9">
        <w:rPr>
          <w:b/>
        </w:rPr>
        <w:t xml:space="preserve">Certification trainings for Mediators – with more than 250 trained mediators, </w:t>
      </w:r>
      <w:r w:rsidRPr="008823B9">
        <w:t>Trainings in Family Mediation, Business Mediation,</w:t>
      </w:r>
    </w:p>
    <w:p w14:paraId="5FFBCD2C" w14:textId="77777777" w:rsidR="008823B9" w:rsidRPr="008823B9" w:rsidRDefault="008823B9" w:rsidP="008823B9">
      <w:pPr>
        <w:numPr>
          <w:ilvl w:val="1"/>
          <w:numId w:val="7"/>
        </w:numPr>
        <w:jc w:val="both"/>
      </w:pPr>
      <w:r w:rsidRPr="008823B9">
        <w:rPr>
          <w:b/>
        </w:rPr>
        <w:t xml:space="preserve">Trainings for Lawyers and Managers - </w:t>
      </w:r>
      <w:r w:rsidRPr="008823B9">
        <w:t>in Negotiation and Persuasion at work and in business, including for CEO’s and HR managers (2018, 2019, 2020)</w:t>
      </w:r>
      <w:r w:rsidRPr="008823B9">
        <w:rPr>
          <w:b/>
        </w:rPr>
        <w:t xml:space="preserve"> </w:t>
      </w:r>
    </w:p>
    <w:p w14:paraId="01B8EE18" w14:textId="0ED8DB48" w:rsidR="008C3A98" w:rsidRPr="00C17566" w:rsidRDefault="008C3A98" w:rsidP="00446E66">
      <w:pPr>
        <w:jc w:val="both"/>
        <w:rPr>
          <w:b/>
          <w:bCs/>
          <w:sz w:val="26"/>
          <w:lang w:val="lv-LV"/>
        </w:rPr>
      </w:pPr>
      <w:r w:rsidRPr="00C17566">
        <w:rPr>
          <w:b/>
          <w:bCs/>
          <w:sz w:val="26"/>
          <w:lang w:val="lv-LV"/>
        </w:rPr>
        <w:t>Professional background</w:t>
      </w:r>
    </w:p>
    <w:p w14:paraId="5D166985" w14:textId="77777777" w:rsidR="008823B9" w:rsidRPr="008823B9" w:rsidRDefault="008823B9" w:rsidP="008823B9">
      <w:pPr>
        <w:jc w:val="both"/>
        <w:rPr>
          <w:b/>
          <w:bCs/>
        </w:rPr>
      </w:pPr>
      <w:r w:rsidRPr="008823B9">
        <w:rPr>
          <w:b/>
          <w:bCs/>
        </w:rPr>
        <w:t>Sworn Translator, 2002-present</w:t>
      </w:r>
    </w:p>
    <w:p w14:paraId="50F63918" w14:textId="0022996C" w:rsidR="008823B9" w:rsidRPr="008823B9" w:rsidRDefault="008823B9" w:rsidP="008823B9">
      <w:pPr>
        <w:jc w:val="both"/>
        <w:rPr>
          <w:bCs/>
        </w:rPr>
      </w:pPr>
      <w:r w:rsidRPr="008823B9">
        <w:rPr>
          <w:bCs/>
        </w:rPr>
        <w:t>Sworn Translator from English to Bulgarian and vice versa, with 18-year experience, including as a subcontractor under contracts awarded by the European Commission, the European Parliament and the Council, the EU Court of Justice and the European Court of Human Rights, both translation and interpreting, including in court, notary and arbitration proceedings.</w:t>
      </w:r>
    </w:p>
    <w:p w14:paraId="10F9289C" w14:textId="77777777" w:rsidR="008823B9" w:rsidRPr="008823B9" w:rsidRDefault="008823B9" w:rsidP="008823B9">
      <w:pPr>
        <w:jc w:val="both"/>
        <w:rPr>
          <w:bCs/>
        </w:rPr>
      </w:pPr>
    </w:p>
    <w:p w14:paraId="4197A8D0" w14:textId="77777777" w:rsidR="008823B9" w:rsidRPr="008823B9" w:rsidRDefault="008823B9" w:rsidP="008823B9">
      <w:pPr>
        <w:jc w:val="both"/>
        <w:rPr>
          <w:b/>
          <w:bCs/>
        </w:rPr>
      </w:pPr>
      <w:r w:rsidRPr="008823B9">
        <w:rPr>
          <w:b/>
          <w:bCs/>
        </w:rPr>
        <w:t>Attorney-at-Law (2004 – present)</w:t>
      </w:r>
    </w:p>
    <w:p w14:paraId="4EFC1C3B" w14:textId="77777777" w:rsidR="008823B9" w:rsidRPr="008823B9" w:rsidRDefault="008823B9" w:rsidP="008823B9">
      <w:pPr>
        <w:jc w:val="both"/>
        <w:rPr>
          <w:bCs/>
        </w:rPr>
      </w:pPr>
      <w:proofErr w:type="gramStart"/>
      <w:r w:rsidRPr="008823B9">
        <w:rPr>
          <w:bCs/>
        </w:rPr>
        <w:t>Registered at the Sofia Bar Association.</w:t>
      </w:r>
      <w:proofErr w:type="gramEnd"/>
      <w:r w:rsidRPr="008823B9">
        <w:rPr>
          <w:bCs/>
        </w:rPr>
        <w:t xml:space="preserve"> Legal practice mainly focused on Contractual law, Corporate, Commercial Law, Real Estate Law, and ADR, special focus on negotiating and saving difficult transactions, and representing clients in resolving disputes.</w:t>
      </w:r>
    </w:p>
    <w:p w14:paraId="6C0F4A75" w14:textId="77777777" w:rsidR="00446E66" w:rsidRDefault="00446E66" w:rsidP="00446E66">
      <w:pPr>
        <w:jc w:val="both"/>
      </w:pPr>
    </w:p>
    <w:p w14:paraId="65F21C8D" w14:textId="0954507F" w:rsidR="008C3A98" w:rsidRPr="00C17566" w:rsidRDefault="008C3A98" w:rsidP="00446E66">
      <w:pPr>
        <w:jc w:val="both"/>
        <w:rPr>
          <w:b/>
          <w:bCs/>
          <w:sz w:val="26"/>
          <w:lang w:val="lv-LV"/>
        </w:rPr>
      </w:pPr>
      <w:r w:rsidRPr="00C17566">
        <w:rPr>
          <w:b/>
          <w:bCs/>
          <w:sz w:val="26"/>
          <w:lang w:val="lv-LV"/>
        </w:rPr>
        <w:t>Mediation Style</w:t>
      </w:r>
    </w:p>
    <w:p w14:paraId="56BBFF5F" w14:textId="77777777" w:rsidR="008823B9" w:rsidRPr="008823B9" w:rsidRDefault="008823B9" w:rsidP="008823B9">
      <w:pPr>
        <w:jc w:val="both"/>
        <w:rPr>
          <w:bCs/>
        </w:rPr>
      </w:pPr>
      <w:r w:rsidRPr="008823B9">
        <w:rPr>
          <w:bCs/>
        </w:rPr>
        <w:t xml:space="preserve">Anton’s style has been assessed as very facilitative and diplomatic, as he kindly reframes parties’ complaints to help them focus on future possibilities. He is patient when listening to parties and at the same time he guides parties to elaborate a practical decision within a short term. </w:t>
      </w:r>
    </w:p>
    <w:p w14:paraId="34BB354A" w14:textId="175C9B3C" w:rsidR="00E2577E" w:rsidRPr="00446E66" w:rsidRDefault="00E2577E" w:rsidP="008823B9">
      <w:pPr>
        <w:jc w:val="both"/>
      </w:pPr>
    </w:p>
    <w:sectPr w:rsidR="00E2577E" w:rsidRPr="00446E66" w:rsidSect="00860E9D">
      <w:headerReference w:type="even" r:id="rId11"/>
      <w:headerReference w:type="default" r:id="rId12"/>
      <w:footerReference w:type="default" r:id="rId13"/>
      <w:headerReference w:type="first" r:id="rId14"/>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B69DE" w14:textId="77777777" w:rsidR="006F0921" w:rsidRDefault="006F0921" w:rsidP="001A6AB8">
      <w:pPr>
        <w:spacing w:after="0" w:line="240" w:lineRule="auto"/>
      </w:pPr>
      <w:r>
        <w:separator/>
      </w:r>
    </w:p>
  </w:endnote>
  <w:endnote w:type="continuationSeparator" w:id="0">
    <w:p w14:paraId="451E2763" w14:textId="77777777" w:rsidR="006F0921" w:rsidRDefault="006F0921"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embedRegular r:id="rId1" w:fontKey="{3EBD2558-DDBB-414C-B12C-C32DA84B8A1B}"/>
  </w:font>
  <w:font w:name="Montserrat SemiBold">
    <w:panose1 w:val="00000700000000000000"/>
    <w:charset w:val="00"/>
    <w:family w:val="auto"/>
    <w:pitch w:val="variable"/>
    <w:sig w:usb0="2000020F" w:usb1="00000003" w:usb2="00000000" w:usb3="00000000" w:csb0="00000197" w:csb1="00000000"/>
    <w:embedRegular r:id="rId2" w:subsetted="1" w:fontKey="{0F39FE79-6C67-461A-B7CA-B927EE9FA42B}"/>
  </w:font>
  <w:font w:name="Montserrat Medium">
    <w:panose1 w:val="00000600000000000000"/>
    <w:charset w:val="00"/>
    <w:family w:val="auto"/>
    <w:pitch w:val="variable"/>
    <w:sig w:usb0="2000020F" w:usb1="00000003" w:usb2="00000000" w:usb3="00000000" w:csb0="00000197" w:csb1="00000000"/>
    <w:embedRegular r:id="rId3" w:subsetted="1" w:fontKey="{8D3E0B6F-C321-48C9-B6FD-8DE51B5668A6}"/>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ooter"/>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ooter"/>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w:t>
          </w:r>
          <w:proofErr w:type="spellStart"/>
          <w:r w:rsidR="00E544F6" w:rsidRPr="004F7CDE">
            <w:rPr>
              <w:rFonts w:ascii="Montserrat" w:hAnsi="Montserrat" w:cs="Montserrat"/>
              <w:color w:val="FFFFFF" w:themeColor="background1"/>
              <w:sz w:val="16"/>
              <w:szCs w:val="16"/>
            </w:rPr>
            <w:t>cedrsays</w:t>
          </w:r>
          <w:proofErr w:type="spellEnd"/>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ooter"/>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93C46" w14:textId="77777777" w:rsidR="006F0921" w:rsidRDefault="006F0921" w:rsidP="001A6AB8">
      <w:pPr>
        <w:spacing w:after="0" w:line="240" w:lineRule="auto"/>
      </w:pPr>
      <w:r>
        <w:separator/>
      </w:r>
    </w:p>
  </w:footnote>
  <w:footnote w:type="continuationSeparator" w:id="0">
    <w:p w14:paraId="47F1678E" w14:textId="77777777" w:rsidR="006F0921" w:rsidRDefault="006F0921" w:rsidP="001A6A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C6787B" w14:textId="08C9DD05" w:rsidR="001802BC" w:rsidRDefault="006F0921">
    <w:pPr>
      <w:pStyle w:val="Header"/>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77669" w14:textId="41411493" w:rsidR="001A6AB8" w:rsidRDefault="006F0921">
    <w:pPr>
      <w:pStyle w:val="Header"/>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00D55" w14:textId="456CF957" w:rsidR="001802BC" w:rsidRDefault="006F0921">
    <w:pPr>
      <w:pStyle w:val="Header"/>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8F5"/>
    <w:multiLevelType w:val="hybridMultilevel"/>
    <w:tmpl w:val="8C60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D3000B9"/>
    <w:multiLevelType w:val="hybridMultilevel"/>
    <w:tmpl w:val="CA3C0BE6"/>
    <w:lvl w:ilvl="0" w:tplc="BB0A2360">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30062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D28A9C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BB8A324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A5869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DB10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48256E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27443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830AB8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07122A"/>
    <w:multiLevelType w:val="hybridMultilevel"/>
    <w:tmpl w:val="CB3EA104"/>
    <w:lvl w:ilvl="0" w:tplc="DC78A3F0">
      <w:numFmt w:val="bullet"/>
      <w:lvlText w:val="-"/>
      <w:lvlJc w:val="left"/>
      <w:pPr>
        <w:ind w:left="720" w:hanging="360"/>
      </w:pPr>
      <w:rPr>
        <w:rFonts w:ascii="HelveticaNeueLT Std" w:eastAsiaTheme="minorHAnsi" w:hAnsi="HelveticaNeueLT Std"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D81028"/>
    <w:multiLevelType w:val="hybridMultilevel"/>
    <w:tmpl w:val="FE6AB624"/>
    <w:lvl w:ilvl="0" w:tplc="1832BCBA">
      <w:start w:val="1"/>
      <w:numFmt w:val="bullet"/>
      <w:pStyle w:val="bullettex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5">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E5F5A50"/>
    <w:multiLevelType w:val="hybridMultilevel"/>
    <w:tmpl w:val="9AB4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57D6461"/>
    <w:multiLevelType w:val="hybridMultilevel"/>
    <w:tmpl w:val="33A82DEE"/>
    <w:lvl w:ilvl="0" w:tplc="51E064B2">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653AF6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1D00E8D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3E5EF27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F5AAF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5E66FC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3FB8CE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1BEE01D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984B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nsid w:val="6C763BF7"/>
    <w:multiLevelType w:val="hybridMultilevel"/>
    <w:tmpl w:val="40C0814E"/>
    <w:lvl w:ilvl="0" w:tplc="01CAEA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1" w:tplc="7B06315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2" w:tplc="EFD2CC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3" w:tplc="45D44F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4" w:tplc="B81A40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5" w:tplc="297E19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6" w:tplc="038C73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7" w:tplc="286408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lvl w:ilvl="8" w:tplc="275AF7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spacing w:val="0"/>
        <w:w w:val="100"/>
        <w:kern w:val="0"/>
        <w:position w:val="0"/>
        <w:highlight w:val="none"/>
        <w:u w:val="none"/>
        <w:effect w:val="none"/>
        <w:vertAlign w:val="baseline"/>
      </w:rPr>
    </w:lvl>
  </w:abstractNum>
  <w:num w:numId="1">
    <w:abstractNumId w:val="2"/>
  </w:num>
  <w:num w:numId="2">
    <w:abstractNumId w:val="5"/>
  </w:num>
  <w:num w:numId="3">
    <w:abstractNumId w:val="6"/>
  </w:num>
  <w:num w:numId="4">
    <w:abstractNumId w:val="8"/>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7"/>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3"/>
  </w:num>
  <w:num w:numId="9">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AB8"/>
    <w:rsid w:val="000F129B"/>
    <w:rsid w:val="0010158A"/>
    <w:rsid w:val="001245FC"/>
    <w:rsid w:val="00142FFA"/>
    <w:rsid w:val="001802BC"/>
    <w:rsid w:val="001A6AB8"/>
    <w:rsid w:val="002012E7"/>
    <w:rsid w:val="0024308E"/>
    <w:rsid w:val="00307036"/>
    <w:rsid w:val="0036441D"/>
    <w:rsid w:val="003C4486"/>
    <w:rsid w:val="0042710E"/>
    <w:rsid w:val="00446E66"/>
    <w:rsid w:val="004F7CDE"/>
    <w:rsid w:val="005A7CF3"/>
    <w:rsid w:val="005E03C1"/>
    <w:rsid w:val="006109FB"/>
    <w:rsid w:val="00625180"/>
    <w:rsid w:val="006F0921"/>
    <w:rsid w:val="00773A22"/>
    <w:rsid w:val="00774C5F"/>
    <w:rsid w:val="007829DE"/>
    <w:rsid w:val="0082182F"/>
    <w:rsid w:val="00860E9D"/>
    <w:rsid w:val="00877D33"/>
    <w:rsid w:val="008823B9"/>
    <w:rsid w:val="008C3A98"/>
    <w:rsid w:val="008D154F"/>
    <w:rsid w:val="00925788"/>
    <w:rsid w:val="00942427"/>
    <w:rsid w:val="00942507"/>
    <w:rsid w:val="00A404D5"/>
    <w:rsid w:val="00BA4935"/>
    <w:rsid w:val="00BF2C32"/>
    <w:rsid w:val="00C17566"/>
    <w:rsid w:val="00CB6D22"/>
    <w:rsid w:val="00CC0E83"/>
    <w:rsid w:val="00CE3373"/>
    <w:rsid w:val="00D62D15"/>
    <w:rsid w:val="00E20AE5"/>
    <w:rsid w:val="00E2577E"/>
    <w:rsid w:val="00E544F6"/>
    <w:rsid w:val="00E84168"/>
    <w:rsid w:val="00EB0F6A"/>
    <w:rsid w:val="00EC5326"/>
    <w:rsid w:val="00EE77D9"/>
    <w:rsid w:val="00F039BB"/>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
    <w:name w:val="Unresolved Mention"/>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styleId="ListParagraph">
    <w:name w:val="List Paragraph"/>
    <w:basedOn w:val="Normal"/>
    <w:qFormat/>
    <w:rsid w:val="00C17566"/>
    <w:pPr>
      <w:ind w:left="720"/>
      <w:contextualSpacing/>
    </w:pPr>
  </w:style>
  <w:style w:type="paragraph" w:customStyle="1" w:styleId="Body">
    <w:name w:val="Body"/>
    <w:rsid w:val="00446E66"/>
    <w:pPr>
      <w:spacing w:line="256" w:lineRule="auto"/>
    </w:pPr>
    <w:rPr>
      <w:rFonts w:ascii="Calibri" w:eastAsia="Arial Unicode MS" w:hAnsi="Calibri" w:cs="Arial Unicode MS"/>
      <w:color w:val="000000"/>
      <w:u w:color="000000"/>
      <w:lang w:val="it-IT"/>
      <w14:textOutline w14:w="0" w14:cap="flat" w14:cmpd="sng" w14:algn="ctr">
        <w14:noFill/>
        <w14:prstDash w14:val="solid"/>
        <w14:bevel/>
      </w14:textOutline>
    </w:rPr>
  </w:style>
  <w:style w:type="paragraph" w:customStyle="1" w:styleId="bullettext">
    <w:name w:val="bullet text"/>
    <w:basedOn w:val="ListParagraph"/>
    <w:uiPriority w:val="99"/>
    <w:rsid w:val="008823B9"/>
    <w:pPr>
      <w:numPr>
        <w:numId w:val="7"/>
      </w:numPr>
      <w:spacing w:after="120" w:line="360" w:lineRule="auto"/>
      <w:contextualSpacing w:val="0"/>
      <w:jc w:val="both"/>
    </w:pPr>
    <w:rPr>
      <w:rFonts w:ascii="Georgia" w:hAnsi="Georgia"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69660">
      <w:bodyDiv w:val="1"/>
      <w:marLeft w:val="0"/>
      <w:marRight w:val="0"/>
      <w:marTop w:val="0"/>
      <w:marBottom w:val="0"/>
      <w:divBdr>
        <w:top w:val="none" w:sz="0" w:space="0" w:color="auto"/>
        <w:left w:val="none" w:sz="0" w:space="0" w:color="auto"/>
        <w:bottom w:val="none" w:sz="0" w:space="0" w:color="auto"/>
        <w:right w:val="none" w:sz="0" w:space="0" w:color="auto"/>
      </w:divBdr>
    </w:div>
    <w:div w:id="44108452">
      <w:bodyDiv w:val="1"/>
      <w:marLeft w:val="0"/>
      <w:marRight w:val="0"/>
      <w:marTop w:val="0"/>
      <w:marBottom w:val="0"/>
      <w:divBdr>
        <w:top w:val="none" w:sz="0" w:space="0" w:color="auto"/>
        <w:left w:val="none" w:sz="0" w:space="0" w:color="auto"/>
        <w:bottom w:val="none" w:sz="0" w:space="0" w:color="auto"/>
        <w:right w:val="none" w:sz="0" w:space="0" w:color="auto"/>
      </w:divBdr>
    </w:div>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186717975">
      <w:bodyDiv w:val="1"/>
      <w:marLeft w:val="0"/>
      <w:marRight w:val="0"/>
      <w:marTop w:val="0"/>
      <w:marBottom w:val="0"/>
      <w:divBdr>
        <w:top w:val="none" w:sz="0" w:space="0" w:color="auto"/>
        <w:left w:val="none" w:sz="0" w:space="0" w:color="auto"/>
        <w:bottom w:val="none" w:sz="0" w:space="0" w:color="auto"/>
        <w:right w:val="none" w:sz="0" w:space="0" w:color="auto"/>
      </w:divBdr>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533155785">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844130086">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312174103">
      <w:bodyDiv w:val="1"/>
      <w:marLeft w:val="0"/>
      <w:marRight w:val="0"/>
      <w:marTop w:val="0"/>
      <w:marBottom w:val="0"/>
      <w:divBdr>
        <w:top w:val="none" w:sz="0" w:space="0" w:color="auto"/>
        <w:left w:val="none" w:sz="0" w:space="0" w:color="auto"/>
        <w:bottom w:val="none" w:sz="0" w:space="0" w:color="auto"/>
        <w:right w:val="none" w:sz="0" w:space="0" w:color="auto"/>
      </w:divBdr>
    </w:div>
    <w:div w:id="1415009243">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2040085041">
      <w:bodyDiv w:val="1"/>
      <w:marLeft w:val="0"/>
      <w:marRight w:val="0"/>
      <w:marTop w:val="0"/>
      <w:marBottom w:val="0"/>
      <w:divBdr>
        <w:top w:val="none" w:sz="0" w:space="0" w:color="auto"/>
        <w:left w:val="none" w:sz="0" w:space="0" w:color="auto"/>
        <w:bottom w:val="none" w:sz="0" w:space="0" w:color="auto"/>
        <w:right w:val="none" w:sz="0" w:space="0" w:color="auto"/>
      </w:divBdr>
    </w:div>
    <w:div w:id="212225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europarl.europa.eu/oeil/FindByProcnum.do?lang=en&amp;procnum=INI/2011/202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97DD2-B9BF-4571-9341-3595B02B4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Yoachim Muller</cp:lastModifiedBy>
  <cp:revision>2</cp:revision>
  <dcterms:created xsi:type="dcterms:W3CDTF">2020-09-30T08:14:00Z</dcterms:created>
  <dcterms:modified xsi:type="dcterms:W3CDTF">2020-09-30T08:14:00Z</dcterms:modified>
</cp:coreProperties>
</file>