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2D66D77D" w:rsidR="007829DE" w:rsidRDefault="006E3DF1" w:rsidP="00446E66">
      <w:pPr>
        <w:jc w:val="right"/>
      </w:pPr>
      <w:r>
        <w:rPr>
          <w:noProof/>
          <w:lang w:eastAsia="en-GB"/>
        </w:rPr>
        <w:drawing>
          <wp:anchor distT="0" distB="0" distL="114300" distR="114300" simplePos="0" relativeHeight="251658240" behindDoc="0" locked="0" layoutInCell="1" allowOverlap="1" wp14:anchorId="13B3FE2E" wp14:editId="14B2AA48">
            <wp:simplePos x="0" y="0"/>
            <wp:positionH relativeFrom="column">
              <wp:posOffset>635</wp:posOffset>
            </wp:positionH>
            <wp:positionV relativeFrom="paragraph">
              <wp:posOffset>62230</wp:posOffset>
            </wp:positionV>
            <wp:extent cx="1464945" cy="1456055"/>
            <wp:effectExtent l="0" t="0" r="1905" b="0"/>
            <wp:wrapSquare wrapText="bothSides"/>
            <wp:docPr id="37" name="Obraz 37"/>
            <wp:cNvGraphicFramePr/>
            <a:graphic xmlns:a="http://schemas.openxmlformats.org/drawingml/2006/main">
              <a:graphicData uri="http://schemas.openxmlformats.org/drawingml/2006/picture">
                <pic:pic xmlns:pic="http://schemas.openxmlformats.org/drawingml/2006/picture">
                  <pic:nvPicPr>
                    <pic:cNvPr id="37" name="Obraz 3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4945" cy="145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7BA1F" w14:textId="6A259760" w:rsidR="008823B9" w:rsidRDefault="006E3DF1" w:rsidP="00446E66">
      <w:pPr>
        <w:jc w:val="right"/>
        <w:rPr>
          <w:b/>
          <w:bCs/>
          <w:lang w:val="en-US"/>
        </w:rPr>
      </w:pPr>
      <w:proofErr w:type="spellStart"/>
      <w:r>
        <w:rPr>
          <w:b/>
          <w:bCs/>
          <w:lang w:val="en-US"/>
        </w:rPr>
        <w:t>Ewelina</w:t>
      </w:r>
      <w:proofErr w:type="spellEnd"/>
      <w:r>
        <w:rPr>
          <w:b/>
          <w:bCs/>
          <w:lang w:val="en-US"/>
        </w:rPr>
        <w:t xml:space="preserve"> </w:t>
      </w:r>
      <w:proofErr w:type="spellStart"/>
      <w:r>
        <w:rPr>
          <w:b/>
          <w:bCs/>
          <w:lang w:val="en-US"/>
        </w:rPr>
        <w:t>Stobiecka</w:t>
      </w:r>
      <w:proofErr w:type="spellEnd"/>
      <w:r>
        <w:rPr>
          <w:b/>
          <w:bCs/>
          <w:lang w:val="en-US"/>
        </w:rPr>
        <w:t>, PhD</w:t>
      </w:r>
    </w:p>
    <w:p w14:paraId="3E2BB38C" w14:textId="161E6806" w:rsidR="008C3A98" w:rsidRDefault="008C3A98" w:rsidP="00446E66">
      <w:pPr>
        <w:jc w:val="right"/>
        <w:rPr>
          <w:bCs/>
          <w:lang w:val="lv-LV"/>
        </w:rPr>
      </w:pPr>
      <w:r w:rsidRPr="008C3A98">
        <w:rPr>
          <w:bCs/>
          <w:lang w:val="lv-LV"/>
        </w:rPr>
        <w:t xml:space="preserve">CEDR Panel Admission: </w:t>
      </w:r>
      <w:r w:rsidR="00F82D9F">
        <w:rPr>
          <w:bCs/>
          <w:lang w:val="lv-LV"/>
        </w:rPr>
        <w:t>2020</w:t>
      </w:r>
    </w:p>
    <w:p w14:paraId="4A647AEF" w14:textId="78B8CE9D" w:rsidR="008823B9" w:rsidRDefault="008823B9" w:rsidP="00446E66">
      <w:pPr>
        <w:jc w:val="right"/>
        <w:rPr>
          <w:bCs/>
          <w:lang w:val="lv-LV"/>
        </w:rPr>
      </w:pPr>
      <w:r>
        <w:rPr>
          <w:bCs/>
          <w:lang w:val="lv-LV"/>
        </w:rPr>
        <w:t>Languages:</w:t>
      </w:r>
      <w:r w:rsidR="00F82D9F">
        <w:rPr>
          <w:bCs/>
          <w:lang w:val="lv-LV"/>
        </w:rPr>
        <w:t xml:space="preserve">English, </w:t>
      </w:r>
      <w:r w:rsidR="006E3DF1">
        <w:rPr>
          <w:bCs/>
          <w:lang w:val="lv-LV"/>
        </w:rPr>
        <w:t>Polish</w:t>
      </w:r>
    </w:p>
    <w:p w14:paraId="1327433C" w14:textId="77777777" w:rsidR="008C3A98" w:rsidRDefault="008C3A98" w:rsidP="00446E66">
      <w:pPr>
        <w:jc w:val="right"/>
        <w:rPr>
          <w:bCs/>
          <w:lang w:val="lv-LV"/>
        </w:rPr>
      </w:pPr>
    </w:p>
    <w:p w14:paraId="644B13F6" w14:textId="77777777" w:rsidR="008C3A98" w:rsidRDefault="008C3A98" w:rsidP="00446E66">
      <w:pPr>
        <w:jc w:val="both"/>
        <w:rPr>
          <w:bCs/>
          <w:lang w:val="lv-LV"/>
        </w:rPr>
      </w:pPr>
    </w:p>
    <w:p w14:paraId="2867707E" w14:textId="77777777" w:rsidR="00F82D9F" w:rsidRDefault="00F82D9F" w:rsidP="00446E66">
      <w:pPr>
        <w:jc w:val="both"/>
        <w:rPr>
          <w:b/>
          <w:bCs/>
          <w:sz w:val="26"/>
          <w:lang w:val="lv-LV"/>
        </w:rPr>
      </w:pPr>
    </w:p>
    <w:p w14:paraId="1C1E63AB" w14:textId="77777777" w:rsidR="006E3DF1" w:rsidRDefault="006E3DF1" w:rsidP="00446E66">
      <w:pPr>
        <w:jc w:val="both"/>
        <w:rPr>
          <w:b/>
          <w:bCs/>
          <w:sz w:val="26"/>
          <w:lang w:val="lv-LV"/>
        </w:rPr>
      </w:pPr>
      <w:bookmarkStart w:id="0" w:name="_GoBack"/>
      <w:bookmarkEnd w:id="0"/>
    </w:p>
    <w:p w14:paraId="78752658" w14:textId="77777777" w:rsidR="00446E66" w:rsidRDefault="008C3A98" w:rsidP="00446E66">
      <w:pPr>
        <w:jc w:val="both"/>
        <w:rPr>
          <w:b/>
          <w:bCs/>
          <w:sz w:val="26"/>
          <w:lang w:val="lv-LV"/>
        </w:rPr>
      </w:pPr>
      <w:r w:rsidRPr="00C17566">
        <w:rPr>
          <w:b/>
          <w:bCs/>
          <w:sz w:val="26"/>
          <w:lang w:val="lv-LV"/>
        </w:rPr>
        <w:t>Overview</w:t>
      </w:r>
    </w:p>
    <w:p w14:paraId="731A1E2D" w14:textId="77777777" w:rsidR="006E3DF1" w:rsidRDefault="006E3DF1" w:rsidP="006E3DF1">
      <w:pPr>
        <w:spacing w:before="120" w:after="120" w:line="300" w:lineRule="atLeast"/>
      </w:pPr>
      <w:proofErr w:type="spellStart"/>
      <w:r>
        <w:t>Ewelina</w:t>
      </w:r>
      <w:proofErr w:type="spellEnd"/>
      <w:r>
        <w:t xml:space="preserve"> </w:t>
      </w:r>
      <w:proofErr w:type="spellStart"/>
      <w:r>
        <w:t>Stobiecka</w:t>
      </w:r>
      <w:proofErr w:type="spellEnd"/>
      <w:r>
        <w:t xml:space="preserve"> is the Head of the Warsaw office of Taylor </w:t>
      </w:r>
      <w:proofErr w:type="spellStart"/>
      <w:r>
        <w:t>Wessing</w:t>
      </w:r>
      <w:proofErr w:type="spellEnd"/>
      <w:r>
        <w:t>. She is also a certified commercial mediator in Poland and Germany, a mediator for DE International in Ukraine and the founder of the International Mediation Centre (IMC) in Poland's international Chambers of Commerce.</w:t>
      </w:r>
    </w:p>
    <w:p w14:paraId="4C04889A" w14:textId="77777777" w:rsidR="006E3DF1" w:rsidRDefault="006E3DF1" w:rsidP="006E3DF1">
      <w:pPr>
        <w:spacing w:before="240" w:after="120" w:line="300" w:lineRule="atLeast"/>
      </w:pPr>
      <w:proofErr w:type="spellStart"/>
      <w:r>
        <w:t>Ewelina</w:t>
      </w:r>
      <w:proofErr w:type="spellEnd"/>
      <w:r>
        <w:t xml:space="preserve"> specialises in dispute resolution. She is an exceptionally talented lawyer with a strong presence in legal and business circles in Poland, among them being the Commercial Law Experts Committee at the Polish Ministry of Development. Aside from her work, she is an author of the blog </w:t>
      </w:r>
      <w:hyperlink r:id="rId10" w:history="1">
        <w:r>
          <w:rPr>
            <w:rStyle w:val="Hyperlink"/>
          </w:rPr>
          <w:t>www.out-of-court.eu</w:t>
        </w:r>
      </w:hyperlink>
      <w:r>
        <w:t xml:space="preserve">, as well as an author of numerous publications on economic and legal issues in the business press and national media. </w:t>
      </w:r>
      <w:proofErr w:type="spellStart"/>
      <w:r>
        <w:t>Ewelina</w:t>
      </w:r>
      <w:proofErr w:type="spellEnd"/>
      <w:r>
        <w:t xml:space="preserve"> is also a former finalist for Business Woman of the Year, and a Pearl of Polish Business nominee.</w:t>
      </w:r>
    </w:p>
    <w:p w14:paraId="64F95748" w14:textId="77777777" w:rsidR="006E3DF1" w:rsidRDefault="006E3DF1" w:rsidP="006E3DF1">
      <w:pPr>
        <w:spacing w:before="120" w:after="120" w:line="300" w:lineRule="atLeast"/>
      </w:pPr>
      <w:proofErr w:type="spellStart"/>
      <w:r>
        <w:t>Ewelina</w:t>
      </w:r>
      <w:proofErr w:type="spellEnd"/>
      <w:r>
        <w:t xml:space="preserve"> works across numerous sectors, including automotive, business &amp; professional services, finance, technology, media &amp; communications. Her range of experience which she also has across compliance and real estate law makes her a versatile and commercially minded lawyer.</w:t>
      </w:r>
    </w:p>
    <w:p w14:paraId="4C964F1B" w14:textId="77777777" w:rsidR="006E3DF1" w:rsidRDefault="006E3DF1" w:rsidP="006E3DF1">
      <w:pPr>
        <w:spacing w:before="120" w:after="120" w:line="300" w:lineRule="atLeast"/>
      </w:pPr>
      <w:proofErr w:type="spellStart"/>
      <w:r>
        <w:t>Ewelina</w:t>
      </w:r>
      <w:proofErr w:type="spellEnd"/>
      <w:r>
        <w:t xml:space="preserve"> studied law at the University of Szczecin, the University of Warsaw and also at the Humboldt University in Berlin. Her doctorate degree was conferred in 2012. In addition, she graduated from the </w:t>
      </w:r>
      <w:proofErr w:type="spellStart"/>
      <w:r>
        <w:t>Mediationsakademie</w:t>
      </w:r>
      <w:proofErr w:type="spellEnd"/>
      <w:r>
        <w:t xml:space="preserve"> in Berlin and became a certified commercial mediator in 2015. </w:t>
      </w:r>
      <w:proofErr w:type="spellStart"/>
      <w:r>
        <w:t>Ewelina</w:t>
      </w:r>
      <w:proofErr w:type="spellEnd"/>
      <w:r>
        <w:t xml:space="preserve"> is also a member of the Bar Association in Warsaw.</w:t>
      </w:r>
    </w:p>
    <w:p w14:paraId="6E08CE4C" w14:textId="77777777" w:rsidR="00AC1960" w:rsidRDefault="00AC1960" w:rsidP="00446E66">
      <w:pPr>
        <w:jc w:val="both"/>
        <w:rPr>
          <w:b/>
          <w:bCs/>
          <w:sz w:val="26"/>
          <w:lang w:val="lv-LV"/>
        </w:rPr>
      </w:pPr>
    </w:p>
    <w:p w14:paraId="07FCA0FE" w14:textId="069CD604" w:rsidR="008C3A98" w:rsidRPr="00C17566" w:rsidRDefault="00AC1960" w:rsidP="00446E66">
      <w:pPr>
        <w:jc w:val="both"/>
        <w:rPr>
          <w:b/>
          <w:bCs/>
          <w:sz w:val="26"/>
          <w:lang w:val="lv-LV"/>
        </w:rPr>
      </w:pPr>
      <w:r>
        <w:rPr>
          <w:b/>
          <w:bCs/>
          <w:sz w:val="26"/>
          <w:lang w:val="lv-LV"/>
        </w:rPr>
        <w:t xml:space="preserve">Summary of </w:t>
      </w:r>
      <w:r w:rsidR="008C3A98" w:rsidRPr="00C17566">
        <w:rPr>
          <w:b/>
          <w:bCs/>
          <w:sz w:val="26"/>
          <w:lang w:val="lv-LV"/>
        </w:rPr>
        <w:t>Dispute resolution experience</w:t>
      </w:r>
    </w:p>
    <w:p w14:paraId="6D090B62" w14:textId="77777777" w:rsidR="006E3DF1" w:rsidRDefault="006E3DF1" w:rsidP="006E3DF1">
      <w:pPr>
        <w:spacing w:before="120" w:after="120" w:line="300" w:lineRule="atLeast"/>
        <w:rPr>
          <w:i/>
        </w:rPr>
      </w:pPr>
      <w:r>
        <w:rPr>
          <w:i/>
        </w:rPr>
        <w:t>General contracts</w:t>
      </w:r>
    </w:p>
    <w:p w14:paraId="0F06A478" w14:textId="77777777" w:rsidR="006E3DF1" w:rsidRDefault="006E3DF1" w:rsidP="006E3DF1">
      <w:pPr>
        <w:pStyle w:val="ListParagraph"/>
        <w:numPr>
          <w:ilvl w:val="0"/>
          <w:numId w:val="25"/>
        </w:numPr>
        <w:spacing w:before="120" w:after="120" w:line="300" w:lineRule="atLeast"/>
        <w:jc w:val="both"/>
      </w:pPr>
      <w:r>
        <w:t>Mediation between a British architectural studio and a German real estate fund concerning errors in mutual settlements and the resulting debt.</w:t>
      </w:r>
    </w:p>
    <w:p w14:paraId="0CE0386F" w14:textId="77777777" w:rsidR="006E3DF1" w:rsidRDefault="006E3DF1" w:rsidP="006E3DF1">
      <w:pPr>
        <w:pStyle w:val="ListParagraph"/>
        <w:numPr>
          <w:ilvl w:val="0"/>
          <w:numId w:val="25"/>
        </w:numPr>
        <w:spacing w:before="120" w:after="120" w:line="300" w:lineRule="atLeast"/>
        <w:jc w:val="both"/>
      </w:pPr>
      <w:r>
        <w:t>Mediation in a case between a French clothing company which specialises in sustainable fashion and a Polish sewing plant on suspension of cooperation and mutual return of goods and payment.</w:t>
      </w:r>
    </w:p>
    <w:p w14:paraId="10E1AD94" w14:textId="77777777" w:rsidR="006E3DF1" w:rsidRDefault="006E3DF1" w:rsidP="006E3DF1">
      <w:pPr>
        <w:pStyle w:val="ListParagraph"/>
        <w:numPr>
          <w:ilvl w:val="0"/>
          <w:numId w:val="25"/>
        </w:numPr>
        <w:spacing w:before="120" w:after="120" w:line="300" w:lineRule="atLeast"/>
        <w:jc w:val="both"/>
      </w:pPr>
      <w:r>
        <w:t>Mediation between two Polish companies in a contractual dispute. This mediation was in participation with the parties' attorneys as the dispute was already in court and had been transferred to out-of-court mediation.</w:t>
      </w:r>
    </w:p>
    <w:p w14:paraId="3CCCC388" w14:textId="77777777" w:rsidR="006E3DF1" w:rsidRDefault="006E3DF1" w:rsidP="006E3DF1">
      <w:pPr>
        <w:spacing w:before="120" w:after="120" w:line="300" w:lineRule="atLeast"/>
        <w:rPr>
          <w:i/>
        </w:rPr>
      </w:pPr>
      <w:r>
        <w:rPr>
          <w:i/>
        </w:rPr>
        <w:lastRenderedPageBreak/>
        <w:t>Organisations</w:t>
      </w:r>
    </w:p>
    <w:p w14:paraId="16761E29" w14:textId="77777777" w:rsidR="006E3DF1" w:rsidRDefault="006E3DF1" w:rsidP="006E3DF1">
      <w:pPr>
        <w:pStyle w:val="ListParagraph"/>
        <w:numPr>
          <w:ilvl w:val="0"/>
          <w:numId w:val="25"/>
        </w:numPr>
        <w:spacing w:before="120" w:after="120" w:line="300" w:lineRule="atLeast"/>
        <w:jc w:val="both"/>
      </w:pPr>
      <w:r>
        <w:t>Mediation between shareholders and management board members of a catering company concerning communication problems and differences in the company's future vision.</w:t>
      </w:r>
    </w:p>
    <w:p w14:paraId="4C6FD7FF" w14:textId="77777777" w:rsidR="006E3DF1" w:rsidRDefault="006E3DF1" w:rsidP="006E3DF1">
      <w:pPr>
        <w:pStyle w:val="ListParagraph"/>
        <w:spacing w:before="120" w:after="120" w:line="300" w:lineRule="atLeast"/>
        <w:ind w:left="851"/>
      </w:pPr>
    </w:p>
    <w:p w14:paraId="79BE27F3" w14:textId="77777777" w:rsidR="006E3DF1" w:rsidRDefault="006E3DF1" w:rsidP="006E3DF1">
      <w:pPr>
        <w:spacing w:before="120" w:after="120" w:line="300" w:lineRule="atLeast"/>
        <w:rPr>
          <w:i/>
        </w:rPr>
      </w:pPr>
      <w:r>
        <w:rPr>
          <w:i/>
        </w:rPr>
        <w:t>Public sector</w:t>
      </w:r>
    </w:p>
    <w:p w14:paraId="0F0F9F13" w14:textId="77777777" w:rsidR="006E3DF1" w:rsidRDefault="006E3DF1" w:rsidP="006E3DF1">
      <w:pPr>
        <w:pStyle w:val="ListParagraph"/>
        <w:numPr>
          <w:ilvl w:val="0"/>
          <w:numId w:val="25"/>
        </w:numPr>
        <w:spacing w:before="120" w:after="120" w:line="300" w:lineRule="atLeast"/>
        <w:jc w:val="both"/>
      </w:pPr>
      <w:r>
        <w:t>Representing a strategic advisor who provides customized financial solutions for companies, technology centres and public bodies, in a dispute with a public entity represented by the State Treasury Attorney Office. Part of the dispute was negotiated between the parties without the participation of a mediator and the settlement was finally signed, which was then approved by the court.</w:t>
      </w:r>
    </w:p>
    <w:p w14:paraId="655650E0" w14:textId="77777777" w:rsidR="006E3DF1" w:rsidRDefault="006E3DF1" w:rsidP="006E3DF1">
      <w:pPr>
        <w:spacing w:before="120" w:after="120" w:line="300" w:lineRule="atLeast"/>
        <w:rPr>
          <w:i/>
        </w:rPr>
      </w:pPr>
      <w:r>
        <w:rPr>
          <w:i/>
        </w:rPr>
        <w:t>Commercial</w:t>
      </w:r>
    </w:p>
    <w:p w14:paraId="3B698B53" w14:textId="77777777" w:rsidR="006E3DF1" w:rsidRDefault="006E3DF1" w:rsidP="006E3DF1">
      <w:pPr>
        <w:pStyle w:val="ListParagraph"/>
        <w:numPr>
          <w:ilvl w:val="0"/>
          <w:numId w:val="25"/>
        </w:numPr>
        <w:spacing w:before="120" w:after="120" w:line="300" w:lineRule="atLeast"/>
        <w:jc w:val="both"/>
      </w:pPr>
      <w:r>
        <w:t xml:space="preserve">Representing a company with over 115 years of tradition which specialises in chemicals, in payment proceeding and in previous negotiations related to an out-of-court settlement in a dispute, incl. participating in the mediation proceeding as the party’s attorney. </w:t>
      </w:r>
    </w:p>
    <w:p w14:paraId="5B12C2D9" w14:textId="77777777" w:rsidR="006E3DF1" w:rsidRDefault="006E3DF1" w:rsidP="006E3DF1">
      <w:pPr>
        <w:pStyle w:val="ListParagraph"/>
        <w:numPr>
          <w:ilvl w:val="0"/>
          <w:numId w:val="25"/>
        </w:numPr>
        <w:spacing w:before="120" w:after="120" w:line="300" w:lineRule="atLeast"/>
        <w:jc w:val="both"/>
      </w:pPr>
      <w:r>
        <w:t xml:space="preserve">Representing an award-winning global architecture, urbanism and design practice with 15 studios worldwide, in a dispute with a Polish contractor who failed to make payment for services rendered. </w:t>
      </w:r>
    </w:p>
    <w:p w14:paraId="79C9D48C" w14:textId="77777777" w:rsidR="006E3DF1" w:rsidRDefault="006E3DF1" w:rsidP="006E3DF1">
      <w:pPr>
        <w:pStyle w:val="ListParagraph"/>
        <w:numPr>
          <w:ilvl w:val="0"/>
          <w:numId w:val="25"/>
        </w:numPr>
        <w:spacing w:before="120" w:after="120" w:line="300" w:lineRule="atLeast"/>
        <w:jc w:val="both"/>
      </w:pPr>
      <w:r>
        <w:t xml:space="preserve">Co-mediation of a dispute between a multi-brand apparel </w:t>
      </w:r>
      <w:proofErr w:type="gramStart"/>
      <w:r>
        <w:t>company</w:t>
      </w:r>
      <w:proofErr w:type="gramEnd"/>
      <w:r>
        <w:t xml:space="preserve"> with the Polish franchisees related to the payment issues, as well as discrepancies on franchise agreements.</w:t>
      </w:r>
    </w:p>
    <w:p w14:paraId="4EEBF745" w14:textId="77777777" w:rsidR="006E3DF1" w:rsidRDefault="006E3DF1" w:rsidP="006E3DF1">
      <w:pPr>
        <w:spacing w:before="120" w:after="120" w:line="300" w:lineRule="atLeast"/>
      </w:pPr>
    </w:p>
    <w:p w14:paraId="4D79E802" w14:textId="77777777" w:rsidR="006E3DF1" w:rsidRDefault="006E3DF1" w:rsidP="006E3DF1">
      <w:pPr>
        <w:spacing w:before="120" w:after="120" w:line="300" w:lineRule="atLeast"/>
      </w:pPr>
      <w:r>
        <w:t>Other relevant experience:</w:t>
      </w:r>
    </w:p>
    <w:p w14:paraId="58C67BAD" w14:textId="77777777" w:rsidR="006E3DF1" w:rsidRDefault="006E3DF1" w:rsidP="006E3DF1">
      <w:pPr>
        <w:pStyle w:val="ListParagraph"/>
        <w:numPr>
          <w:ilvl w:val="0"/>
          <w:numId w:val="25"/>
        </w:numPr>
        <w:spacing w:before="120" w:after="120" w:line="300" w:lineRule="atLeast"/>
        <w:jc w:val="both"/>
      </w:pPr>
      <w:r>
        <w:t>Representing a former minority shareholder in a post-M&amp;</w:t>
      </w:r>
      <w:proofErr w:type="gramStart"/>
      <w:r>
        <w:t>A</w:t>
      </w:r>
      <w:proofErr w:type="gramEnd"/>
      <w:r>
        <w:t xml:space="preserve"> arbitration in the International Chamber of Commerce (ICC) in Paris. The arbitration is conducted in a rarely used and sophisticated expert determination procedure.</w:t>
      </w:r>
    </w:p>
    <w:p w14:paraId="51838BB7" w14:textId="77777777" w:rsidR="006E3DF1" w:rsidRDefault="006E3DF1" w:rsidP="006E3DF1">
      <w:pPr>
        <w:pStyle w:val="ListParagraph"/>
        <w:numPr>
          <w:ilvl w:val="0"/>
          <w:numId w:val="25"/>
        </w:numPr>
        <w:spacing w:before="120" w:after="120" w:line="300" w:lineRule="atLeast"/>
        <w:jc w:val="both"/>
      </w:pPr>
      <w:r>
        <w:t>Participating in mediation on the plaintiff's side as her proxy. The mediation took place during the pandemic, so it was an on-line mediation using video conferencing.</w:t>
      </w:r>
    </w:p>
    <w:p w14:paraId="1EA90633" w14:textId="77777777" w:rsidR="00F82D9F" w:rsidRPr="00F82D9F" w:rsidRDefault="00F82D9F" w:rsidP="00AC1960">
      <w:pPr>
        <w:jc w:val="both"/>
        <w:rPr>
          <w:b/>
          <w:bCs/>
          <w:sz w:val="26"/>
        </w:rPr>
      </w:pPr>
    </w:p>
    <w:p w14:paraId="33998B48" w14:textId="0C010853" w:rsidR="00AC1960" w:rsidRPr="00AC1960" w:rsidRDefault="00F82D9F" w:rsidP="00AC1960">
      <w:pPr>
        <w:jc w:val="both"/>
        <w:rPr>
          <w:b/>
        </w:rPr>
      </w:pPr>
      <w:r>
        <w:rPr>
          <w:b/>
          <w:bCs/>
          <w:sz w:val="26"/>
          <w:lang w:val="lv-LV"/>
        </w:rPr>
        <w:t>P</w:t>
      </w:r>
      <w:r w:rsidR="00AC1960">
        <w:rPr>
          <w:b/>
          <w:bCs/>
          <w:sz w:val="26"/>
          <w:lang w:val="lv-LV"/>
        </w:rPr>
        <w:t>ersonal Mediation Style</w:t>
      </w:r>
    </w:p>
    <w:p w14:paraId="17DB6DEA" w14:textId="77777777" w:rsidR="006E3DF1" w:rsidRDefault="006E3DF1" w:rsidP="006E3DF1">
      <w:pPr>
        <w:spacing w:before="120" w:after="120" w:line="300" w:lineRule="atLeast"/>
      </w:pPr>
      <w:r>
        <w:t xml:space="preserve">As a mediator educated at the Mediation Academy in Berlin, I work with the “U model” in mediation which they especially promote. </w:t>
      </w:r>
    </w:p>
    <w:p w14:paraId="58145949" w14:textId="77777777" w:rsidR="006E3DF1" w:rsidRDefault="006E3DF1" w:rsidP="006E3DF1">
      <w:pPr>
        <w:spacing w:before="120" w:after="120" w:line="300" w:lineRule="atLeast"/>
      </w:pPr>
      <w:r>
        <w:t>My legal background and knowledge also allows me to communicate effectively with the parties' attorneys if they are involved and therefore enable to activate them in effective mediation.</w:t>
      </w:r>
    </w:p>
    <w:p w14:paraId="1FB236F7" w14:textId="77777777" w:rsidR="006E3DF1" w:rsidRDefault="006E3DF1" w:rsidP="006E3DF1">
      <w:pPr>
        <w:spacing w:before="120" w:after="120" w:line="300" w:lineRule="atLeast"/>
      </w:pPr>
      <w:r>
        <w:t xml:space="preserve">I am flexible in adapting to the situation and needs of the parties during mediation. I have excellent experience in mediating cases which have already been mediated in court, so that the parties usually approve it in court, thus ending the dispute.   </w:t>
      </w:r>
    </w:p>
    <w:p w14:paraId="12F3555C" w14:textId="77777777" w:rsidR="006E3DF1" w:rsidRDefault="006E3DF1" w:rsidP="006E3DF1">
      <w:pPr>
        <w:spacing w:before="120" w:after="120" w:line="300" w:lineRule="atLeast"/>
      </w:pPr>
      <w:r>
        <w:t xml:space="preserve">I also worked as the co-mediator in the international dispute involving English, French and Polish speaking parties. </w:t>
      </w:r>
    </w:p>
    <w:p w14:paraId="34BB354A" w14:textId="175C9B3C" w:rsidR="00E2577E" w:rsidRPr="00446E66" w:rsidRDefault="00E2577E" w:rsidP="008823B9">
      <w:pPr>
        <w:jc w:val="both"/>
      </w:pPr>
    </w:p>
    <w:sectPr w:rsidR="00E2577E" w:rsidRPr="00446E66" w:rsidSect="00860E9D">
      <w:headerReference w:type="even" r:id="rId11"/>
      <w:headerReference w:type="default" r:id="rId12"/>
      <w:footerReference w:type="default" r:id="rId13"/>
      <w:headerReference w:type="first" r:id="rId14"/>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8CD06" w14:textId="77777777" w:rsidR="00832CD0" w:rsidRDefault="00832CD0" w:rsidP="001A6AB8">
      <w:pPr>
        <w:spacing w:after="0" w:line="240" w:lineRule="auto"/>
      </w:pPr>
      <w:r>
        <w:separator/>
      </w:r>
    </w:p>
  </w:endnote>
  <w:endnote w:type="continuationSeparator" w:id="0">
    <w:p w14:paraId="14F835E2" w14:textId="77777777" w:rsidR="00832CD0" w:rsidRDefault="00832CD0"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E2ED9F7A-C685-433A-BA36-163E8231E9EE}"/>
  </w:font>
  <w:font w:name="Montserrat SemiBold">
    <w:panose1 w:val="00000700000000000000"/>
    <w:charset w:val="00"/>
    <w:family w:val="auto"/>
    <w:pitch w:val="variable"/>
    <w:sig w:usb0="2000020F" w:usb1="00000003" w:usb2="00000000" w:usb3="00000000" w:csb0="00000197" w:csb1="00000000"/>
    <w:embedRegular r:id="rId2" w:subsetted="1" w:fontKey="{159E596E-AC5E-489A-A9D5-24983EEA5E00}"/>
  </w:font>
  <w:font w:name="Montserrat Medium">
    <w:panose1 w:val="00000600000000000000"/>
    <w:charset w:val="00"/>
    <w:family w:val="auto"/>
    <w:pitch w:val="variable"/>
    <w:sig w:usb0="2000020F" w:usb1="00000003" w:usb2="00000000" w:usb3="00000000" w:csb0="00000197" w:csb1="00000000"/>
    <w:embedRegular r:id="rId3" w:subsetted="1" w:fontKey="{03AC4C5C-9F77-4CBE-B223-8379F2E93AB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EDE5A" w14:textId="77777777" w:rsidR="00832CD0" w:rsidRDefault="00832CD0" w:rsidP="001A6AB8">
      <w:pPr>
        <w:spacing w:after="0" w:line="240" w:lineRule="auto"/>
      </w:pPr>
      <w:r>
        <w:separator/>
      </w:r>
    </w:p>
  </w:footnote>
  <w:footnote w:type="continuationSeparator" w:id="0">
    <w:p w14:paraId="65313E96" w14:textId="77777777" w:rsidR="00832CD0" w:rsidRDefault="00832CD0"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832CD0">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832CD0">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832CD0">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8">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8"/>
  </w:num>
  <w:num w:numId="4">
    <w:abstractNumId w:val="27"/>
  </w:num>
  <w:num w:numId="5">
    <w:abstractNumId w:val="4"/>
  </w:num>
  <w:num w:numId="6">
    <w:abstractNumId w:val="19"/>
  </w:num>
  <w:num w:numId="7">
    <w:abstractNumId w:val="8"/>
  </w:num>
  <w:num w:numId="8">
    <w:abstractNumId w:val="6"/>
  </w:num>
  <w:num w:numId="9">
    <w:abstractNumId w:val="0"/>
  </w:num>
  <w:num w:numId="10">
    <w:abstractNumId w:val="26"/>
  </w:num>
  <w:num w:numId="11">
    <w:abstractNumId w:val="16"/>
  </w:num>
  <w:num w:numId="12">
    <w:abstractNumId w:val="29"/>
  </w:num>
  <w:num w:numId="13">
    <w:abstractNumId w:val="24"/>
  </w:num>
  <w:num w:numId="14">
    <w:abstractNumId w:val="0"/>
  </w:num>
  <w:num w:numId="15">
    <w:abstractNumId w:val="23"/>
  </w:num>
  <w:num w:numId="16">
    <w:abstractNumId w:val="12"/>
  </w:num>
  <w:num w:numId="17">
    <w:abstractNumId w:val="22"/>
  </w:num>
  <w:num w:numId="18">
    <w:abstractNumId w:val="30"/>
  </w:num>
  <w:num w:numId="19">
    <w:abstractNumId w:val="20"/>
  </w:num>
  <w:num w:numId="20">
    <w:abstractNumId w:val="14"/>
  </w:num>
  <w:num w:numId="21">
    <w:abstractNumId w:val="25"/>
  </w:num>
  <w:num w:numId="22">
    <w:abstractNumId w:val="9"/>
  </w:num>
  <w:num w:numId="23">
    <w:abstractNumId w:val="28"/>
  </w:num>
  <w:num w:numId="24">
    <w:abstractNumId w:val="21"/>
  </w:num>
  <w:num w:numId="25">
    <w:abstractNumId w:val="2"/>
  </w:num>
  <w:num w:numId="26">
    <w:abstractNumId w:val="1"/>
  </w:num>
  <w:num w:numId="27">
    <w:abstractNumId w:val="13"/>
  </w:num>
  <w:num w:numId="28">
    <w:abstractNumId w:val="7"/>
  </w:num>
  <w:num w:numId="29">
    <w:abstractNumId w:val="17"/>
  </w:num>
  <w:num w:numId="30">
    <w:abstractNumId w:val="3"/>
  </w:num>
  <w:num w:numId="31">
    <w:abstractNumId w:val="15"/>
  </w:num>
  <w:num w:numId="32">
    <w:abstractNumId w:val="31"/>
  </w:num>
  <w:num w:numId="3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F129B"/>
    <w:rsid w:val="0010158A"/>
    <w:rsid w:val="001245FC"/>
    <w:rsid w:val="00142FFA"/>
    <w:rsid w:val="001802BC"/>
    <w:rsid w:val="001A6AB8"/>
    <w:rsid w:val="002012E7"/>
    <w:rsid w:val="00224F85"/>
    <w:rsid w:val="0024308E"/>
    <w:rsid w:val="00307036"/>
    <w:rsid w:val="0036441D"/>
    <w:rsid w:val="003C4486"/>
    <w:rsid w:val="00415598"/>
    <w:rsid w:val="0042710E"/>
    <w:rsid w:val="00446E66"/>
    <w:rsid w:val="00472FE7"/>
    <w:rsid w:val="004F7CDE"/>
    <w:rsid w:val="005A7CF3"/>
    <w:rsid w:val="005E03C1"/>
    <w:rsid w:val="006109FB"/>
    <w:rsid w:val="00625180"/>
    <w:rsid w:val="006C3EDD"/>
    <w:rsid w:val="006E3DF1"/>
    <w:rsid w:val="00773A22"/>
    <w:rsid w:val="00774C5F"/>
    <w:rsid w:val="007829DE"/>
    <w:rsid w:val="0082182F"/>
    <w:rsid w:val="00832CD0"/>
    <w:rsid w:val="00841A51"/>
    <w:rsid w:val="00860E9D"/>
    <w:rsid w:val="00867662"/>
    <w:rsid w:val="00877D33"/>
    <w:rsid w:val="008809A8"/>
    <w:rsid w:val="008823B9"/>
    <w:rsid w:val="008C3A98"/>
    <w:rsid w:val="008D154F"/>
    <w:rsid w:val="00925788"/>
    <w:rsid w:val="00942427"/>
    <w:rsid w:val="00942507"/>
    <w:rsid w:val="00A404D5"/>
    <w:rsid w:val="00AC1960"/>
    <w:rsid w:val="00BA4935"/>
    <w:rsid w:val="00BF2C32"/>
    <w:rsid w:val="00C17566"/>
    <w:rsid w:val="00CB6D22"/>
    <w:rsid w:val="00CC0E83"/>
    <w:rsid w:val="00CE3373"/>
    <w:rsid w:val="00D62D15"/>
    <w:rsid w:val="00DD7D94"/>
    <w:rsid w:val="00E20AE5"/>
    <w:rsid w:val="00E2577E"/>
    <w:rsid w:val="00E544F6"/>
    <w:rsid w:val="00E84168"/>
    <w:rsid w:val="00EB0F6A"/>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ut-of-court.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F6CF2-EBA9-479A-AEF6-1766FE7A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2</cp:revision>
  <dcterms:created xsi:type="dcterms:W3CDTF">2020-09-30T09:09:00Z</dcterms:created>
  <dcterms:modified xsi:type="dcterms:W3CDTF">2020-09-30T09:09:00Z</dcterms:modified>
</cp:coreProperties>
</file>