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1632" w14:textId="77777777" w:rsidR="005F1765" w:rsidRDefault="005F1765" w:rsidP="005F1765">
      <w:pPr>
        <w:autoSpaceDE w:val="0"/>
        <w:autoSpaceDN w:val="0"/>
        <w:adjustRightInd w:val="0"/>
        <w:spacing w:line="360" w:lineRule="auto"/>
        <w:jc w:val="both"/>
        <w:rPr>
          <w:rFonts w:ascii="Montserrat" w:hAnsi="Montserrat" w:cs="Humanist777BT-LightB"/>
          <w:b/>
          <w:color w:val="3A5E9D"/>
          <w:sz w:val="26"/>
          <w:lang w:val="fr-FR" w:eastAsia="en-GB"/>
        </w:rPr>
      </w:pPr>
      <w:r>
        <w:rPr>
          <w:rFonts w:ascii="Montserrat" w:hAnsi="Montserrat" w:cs="Humanist777BT-LightB"/>
          <w:b/>
          <w:color w:val="3A5E9D"/>
          <w:sz w:val="26"/>
          <w:lang w:val="fr-FR" w:eastAsia="en-GB"/>
        </w:rPr>
        <w:t>French</w:t>
      </w:r>
    </w:p>
    <w:p w14:paraId="4BD66D88" w14:textId="77777777" w:rsidR="005F1765" w:rsidRDefault="005F1765" w:rsidP="005F1765">
      <w:pPr>
        <w:autoSpaceDE w:val="0"/>
        <w:autoSpaceDN w:val="0"/>
        <w:adjustRightInd w:val="0"/>
        <w:spacing w:line="360" w:lineRule="auto"/>
        <w:jc w:val="both"/>
        <w:rPr>
          <w:rFonts w:ascii="Montserrat" w:hAnsi="Montserrat" w:cs="Humanist777BT-LightB"/>
          <w:b/>
          <w:color w:val="3A5E9D"/>
          <w:sz w:val="18"/>
          <w:lang w:val="fr-FR" w:eastAsia="en-GB"/>
        </w:rPr>
      </w:pPr>
      <w:r>
        <w:rPr>
          <w:rFonts w:ascii="Montserrat" w:hAnsi="Montserrat" w:cs="Humanist777BT-LightB"/>
          <w:b/>
          <w:color w:val="3A5E9D"/>
          <w:sz w:val="18"/>
          <w:lang w:val="fr-FR" w:eastAsia="en-GB"/>
        </w:rPr>
        <w:t>Clause type de règlement des litiges</w:t>
      </w:r>
    </w:p>
    <w:p w14:paraId="7C34CD6C" w14:textId="77777777" w:rsidR="005F1765" w:rsidRDefault="005F1765" w:rsidP="005F1765">
      <w:pPr>
        <w:autoSpaceDE w:val="0"/>
        <w:autoSpaceDN w:val="0"/>
        <w:adjustRightInd w:val="0"/>
        <w:spacing w:line="360" w:lineRule="auto"/>
        <w:jc w:val="both"/>
        <w:rPr>
          <w:rFonts w:ascii="Montserrat" w:hAnsi="Montserrat" w:cs="Humanist777BT-LightB"/>
          <w:color w:val="3A5E9D"/>
          <w:sz w:val="20"/>
          <w:lang w:val="fr-FR" w:eastAsia="en-GB"/>
        </w:rPr>
      </w:pPr>
      <w:r>
        <w:rPr>
          <w:rFonts w:ascii="Montserrat" w:hAnsi="Montserrat" w:cs="Humanist777BT-LightB"/>
          <w:color w:val="3A5E9D"/>
          <w:lang w:val="fr-FR" w:eastAsia="en-GB"/>
        </w:rPr>
        <w:t>ELÉMENTS ESSENTIELS</w:t>
      </w:r>
    </w:p>
    <w:p w14:paraId="10B9B255" w14:textId="77777777" w:rsidR="005F1765" w:rsidRDefault="005F1765" w:rsidP="005F1765">
      <w:pPr>
        <w:autoSpaceDE w:val="0"/>
        <w:autoSpaceDN w:val="0"/>
        <w:adjustRightInd w:val="0"/>
        <w:spacing w:line="360" w:lineRule="auto"/>
        <w:jc w:val="both"/>
        <w:rPr>
          <w:rFonts w:ascii="Montserrat" w:hAnsi="Montserrat" w:cs="Humanist777BT-LightB"/>
          <w:sz w:val="18"/>
          <w:lang w:val="fr-FR" w:eastAsia="en-GB"/>
        </w:rPr>
      </w:pPr>
      <w:r>
        <w:rPr>
          <w:rFonts w:ascii="Montserrat" w:hAnsi="Montserrat" w:cs="Humanist777BT-LightB"/>
          <w:sz w:val="18"/>
          <w:lang w:val="fr-FR" w:eastAsia="en-GB"/>
        </w:rPr>
        <w:t xml:space="preserve">‘En cas de litige relatif au présent contrat, les parties tenteront de le résoudre par la médiation selon la Procédure de Médiation Type du Centre de Règlement Effectif des Différends (« CEDR »). La médiation débutera, sauf accord contraire des parties, dans un délai de 28 jours à compter de la demande de la médiation par l’une des parties envers l’autre. Sauf accord contraire des parties, le médiateur sera désigné par le CEDR. </w:t>
      </w:r>
      <w:r>
        <w:rPr>
          <w:rFonts w:ascii="Montserrat" w:hAnsi="Montserrat" w:cs="Humanist777BT-LightB"/>
          <w:sz w:val="18"/>
          <w:lang w:val="fr-FR" w:eastAsia="en-GB"/>
        </w:rPr>
        <w:tab/>
      </w:r>
      <w:r>
        <w:rPr>
          <w:rFonts w:ascii="Montserrat" w:hAnsi="Montserrat" w:cs="Humanist777BT-LightB"/>
          <w:sz w:val="18"/>
          <w:lang w:val="fr-FR" w:eastAsia="en-GB"/>
        </w:rPr>
        <w:br/>
      </w:r>
      <w:r>
        <w:rPr>
          <w:rFonts w:ascii="Montserrat" w:hAnsi="Montserrat" w:cs="Humanist777BT-LightB"/>
          <w:sz w:val="18"/>
          <w:lang w:val="fr-FR" w:eastAsia="en-GB"/>
        </w:rPr>
        <w:br/>
        <w:t xml:space="preserve">La médiation se déroulera à [ville/pays de l’une ou d’aucune des parties au litige] et la langue de la médiation sera [anglais]. L’Accord de Médiation mentionné dans la Procédure de Médiation Type sera régi, interprété et exécuté selon la loi [anglaise et galloise] applicable au fond. </w:t>
      </w:r>
    </w:p>
    <w:p w14:paraId="3EFB115D" w14:textId="77777777" w:rsidR="005F1765" w:rsidRDefault="005F1765" w:rsidP="005F1765">
      <w:pPr>
        <w:autoSpaceDE w:val="0"/>
        <w:autoSpaceDN w:val="0"/>
        <w:adjustRightInd w:val="0"/>
        <w:spacing w:line="360" w:lineRule="auto"/>
        <w:jc w:val="both"/>
        <w:rPr>
          <w:rFonts w:ascii="Montserrat" w:hAnsi="Montserrat" w:cs="Humanist777BT-LightB"/>
          <w:sz w:val="18"/>
          <w:lang w:val="fr-FR" w:eastAsia="en-GB"/>
        </w:rPr>
      </w:pPr>
    </w:p>
    <w:p w14:paraId="40D5F640" w14:textId="77777777" w:rsidR="005F1765" w:rsidRDefault="005F1765" w:rsidP="005F1765">
      <w:pPr>
        <w:autoSpaceDE w:val="0"/>
        <w:autoSpaceDN w:val="0"/>
        <w:adjustRightInd w:val="0"/>
        <w:spacing w:line="360" w:lineRule="auto"/>
        <w:jc w:val="both"/>
        <w:rPr>
          <w:rFonts w:ascii="Montserrat" w:hAnsi="Montserrat" w:cs="Humanist777BT-LightB"/>
          <w:sz w:val="18"/>
          <w:lang w:val="fr-FR" w:eastAsia="en-GB"/>
        </w:rPr>
      </w:pPr>
      <w:r>
        <w:rPr>
          <w:rFonts w:ascii="Montserrat" w:hAnsi="Montserrat" w:cs="Humanist777BT-LightB"/>
          <w:sz w:val="18"/>
          <w:lang w:val="fr-FR" w:eastAsia="en-GB"/>
        </w:rPr>
        <w:t>Au cas où le litige ne serait pas réglé par médiation dans le délai de [14] jours à compter du commencement de la médiation ou dans le délai supplémentaire convenu le cas échéant entre les parties par écrit, le litige sera renvoyé à l’arbitrage et définitivement tranché par l’arbitre désigné. Le CEDR sera l’institution chargée de désigner le ou les arbitre(s) et d’administrer la procédure arbitrale. Le CEDR appliquera le règlement CNUDCI en vigueur à la date du commencement de la procédure arbitrale. Pour tout arbitrage mis en œuvre sur le fondement de cette clause, le tribunal arbitral sera constitué de [1-3] arbitres et le siège de l’arbitrage sera [Londres, Angleterre]’</w:t>
      </w:r>
    </w:p>
    <w:p w14:paraId="6B54CA71" w14:textId="77777777" w:rsidR="005F1765" w:rsidRDefault="005F1765" w:rsidP="005F1765">
      <w:pPr>
        <w:autoSpaceDE w:val="0"/>
        <w:autoSpaceDN w:val="0"/>
        <w:adjustRightInd w:val="0"/>
        <w:spacing w:line="360" w:lineRule="auto"/>
        <w:jc w:val="both"/>
        <w:rPr>
          <w:rFonts w:ascii="Montserrat" w:hAnsi="Montserrat" w:cs="Humanist777BT-LightB"/>
          <w:sz w:val="18"/>
          <w:lang w:val="fr-FR" w:eastAsia="en-GB"/>
        </w:rPr>
      </w:pPr>
    </w:p>
    <w:p w14:paraId="2EE73F0C" w14:textId="77777777" w:rsidR="005F1765" w:rsidRDefault="005F1765" w:rsidP="005F1765">
      <w:pPr>
        <w:spacing w:line="360" w:lineRule="auto"/>
        <w:jc w:val="both"/>
        <w:rPr>
          <w:rFonts w:ascii="Montserrat" w:hAnsi="Montserrat" w:cs="Humanist777BT-LightB"/>
          <w:color w:val="3A5E9D"/>
          <w:sz w:val="20"/>
          <w:lang w:val="fr-FR" w:eastAsia="en-GB"/>
        </w:rPr>
      </w:pPr>
      <w:r>
        <w:rPr>
          <w:rFonts w:ascii="Montserrat" w:hAnsi="Montserrat" w:cs="Humanist777BT-LightB"/>
          <w:color w:val="3A5E9D"/>
          <w:lang w:val="fr-FR" w:eastAsia="en-GB"/>
        </w:rPr>
        <w:t>NOTES</w:t>
      </w:r>
    </w:p>
    <w:p w14:paraId="786A7BB5" w14:textId="77777777" w:rsidR="005F1765" w:rsidRDefault="005F1765" w:rsidP="005F1765">
      <w:pPr>
        <w:spacing w:line="360" w:lineRule="auto"/>
        <w:jc w:val="both"/>
        <w:rPr>
          <w:rFonts w:ascii="Montserrat" w:hAnsi="Montserrat" w:cs="Humanist777BT-LightB"/>
          <w:sz w:val="18"/>
          <w:lang w:val="fr-FR" w:eastAsia="en-GB"/>
        </w:rPr>
      </w:pPr>
      <w:r>
        <w:rPr>
          <w:rFonts w:ascii="Montserrat" w:hAnsi="Montserrat" w:cs="Humanist777BT-LightB"/>
          <w:sz w:val="18"/>
          <w:lang w:val="fr-FR" w:eastAsia="en-GB"/>
        </w:rPr>
        <w:t>Cette clause type devrait convenir aux contrats internationaux, [c’est à dire aux contrats conclus entre parties issues de pays différents]. Toutefois, il serait nécessaire d’inclure des dispositions sur le siège/ la langue de la médiation, ainsi que sur la loi applicable et la juridiction compétente relativement à l’accord de médiation conformément au modèle ci-contre. Dans l’hypothèse où le litige ne serait pas réglé par la médiation, la clause fait référence à un arbitrage CEDR, mais les parties peuvent convenir de recourir à une autre institution d’arbitrage avec son règlement propre.</w:t>
      </w:r>
    </w:p>
    <w:p w14:paraId="2818D27B" w14:textId="77777777" w:rsidR="005F1765" w:rsidRDefault="005F1765" w:rsidP="005F1765">
      <w:pPr>
        <w:spacing w:line="360" w:lineRule="auto"/>
        <w:jc w:val="both"/>
        <w:rPr>
          <w:rFonts w:ascii="Montserrat" w:hAnsi="Montserrat" w:cs="Humanist777BT-LightB"/>
          <w:sz w:val="18"/>
          <w:lang w:val="fr-FR" w:eastAsia="en-GB"/>
        </w:rPr>
      </w:pPr>
      <w:r>
        <w:rPr>
          <w:rFonts w:ascii="Montserrat" w:hAnsi="Montserrat" w:cs="Humanist777BT-LightB"/>
          <w:sz w:val="18"/>
          <w:lang w:val="fr-FR" w:eastAsia="en-GB"/>
        </w:rPr>
        <w:t>La clause peut être modifiée afin de faire référence à ‘CEDR, London’ si le rédacteur considère que cela permettrait aux parties étrangères de localiser plus facilement le CEDR.</w:t>
      </w:r>
    </w:p>
    <w:p w14:paraId="5B4F78BF" w14:textId="77777777" w:rsidR="005F1765" w:rsidRDefault="005F1765" w:rsidP="005F1765">
      <w:pPr>
        <w:spacing w:line="360" w:lineRule="auto"/>
        <w:jc w:val="both"/>
        <w:rPr>
          <w:rFonts w:ascii="Montserrat" w:hAnsi="Montserrat" w:cs="Humanist777BT-LightB"/>
          <w:sz w:val="18"/>
          <w:lang w:val="fr-FR" w:eastAsia="en-GB"/>
        </w:rPr>
      </w:pPr>
      <w:r>
        <w:rPr>
          <w:rFonts w:ascii="Montserrat" w:hAnsi="Montserrat" w:cs="Humanist777BT-LightB"/>
          <w:sz w:val="18"/>
          <w:lang w:val="fr-FR" w:eastAsia="en-GB"/>
        </w:rPr>
        <w:t xml:space="preserve">Pour toute information complémentaire, nous vous prions de consulter les clauses types du CEDR relatives aux règlements alternatifs des </w:t>
      </w:r>
      <w:proofErr w:type="gramStart"/>
      <w:r>
        <w:rPr>
          <w:rFonts w:ascii="Montserrat" w:hAnsi="Montserrat" w:cs="Humanist777BT-LightB"/>
          <w:sz w:val="18"/>
          <w:lang w:val="fr-FR" w:eastAsia="en-GB"/>
        </w:rPr>
        <w:t>litiges:</w:t>
      </w:r>
      <w:proofErr w:type="gramEnd"/>
      <w:r>
        <w:rPr>
          <w:rFonts w:ascii="Montserrat" w:hAnsi="Montserrat" w:cs="Humanist777BT-LightB"/>
          <w:sz w:val="18"/>
          <w:lang w:val="fr-FR" w:eastAsia="en-GB"/>
        </w:rPr>
        <w:t xml:space="preserve"> </w:t>
      </w:r>
      <w:hyperlink r:id="rId10" w:history="1">
        <w:r>
          <w:rPr>
            <w:rStyle w:val="Hyperlink"/>
            <w:rFonts w:ascii="Montserrat" w:hAnsi="Montserrat" w:cs="Humanist777BT-LightB"/>
            <w:sz w:val="18"/>
            <w:lang w:val="fr-FR" w:eastAsia="en-GB"/>
          </w:rPr>
          <w:t>http://www.cedr.com/about_us/modeldocs/</w:t>
        </w:r>
      </w:hyperlink>
    </w:p>
    <w:p w14:paraId="12D81CD8" w14:textId="77777777" w:rsidR="005F1765" w:rsidRDefault="005F1765" w:rsidP="005F1765">
      <w:pPr>
        <w:rPr>
          <w:rFonts w:ascii="Montserrat" w:hAnsi="Montserrat" w:cs="Times New Roman"/>
          <w:sz w:val="20"/>
          <w:lang w:val="fr-FR"/>
        </w:rPr>
      </w:pPr>
    </w:p>
    <w:p w14:paraId="450F8179" w14:textId="77777777" w:rsidR="009A6E68" w:rsidRPr="009A6E68" w:rsidRDefault="009A6E68" w:rsidP="009A6E68">
      <w:pPr>
        <w:rPr>
          <w:rFonts w:ascii="Montserrat" w:hAnsi="Montserrat"/>
          <w:sz w:val="20"/>
          <w:szCs w:val="20"/>
        </w:rPr>
      </w:pPr>
    </w:p>
    <w:p w14:paraId="510F50DB" w14:textId="6322B1E5" w:rsidR="00767BA2" w:rsidRPr="009A6E68" w:rsidRDefault="00767BA2" w:rsidP="009A6E68">
      <w:pPr>
        <w:rPr>
          <w:rFonts w:ascii="Montserrat" w:hAnsi="Montserrat"/>
          <w:sz w:val="20"/>
          <w:szCs w:val="20"/>
        </w:rPr>
      </w:pPr>
    </w:p>
    <w:sectPr w:rsidR="00767BA2" w:rsidRPr="009A6E68" w:rsidSect="009A6E6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5"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5CEE" w14:textId="77777777" w:rsidR="00240337" w:rsidRDefault="00240337" w:rsidP="001A1F29">
      <w:pPr>
        <w:spacing w:after="0" w:line="240" w:lineRule="auto"/>
      </w:pPr>
      <w:r>
        <w:separator/>
      </w:r>
    </w:p>
  </w:endnote>
  <w:endnote w:type="continuationSeparator" w:id="0">
    <w:p w14:paraId="049BA89E" w14:textId="77777777" w:rsidR="00240337" w:rsidRDefault="00240337" w:rsidP="001A1F29">
      <w:pPr>
        <w:spacing w:after="0" w:line="240" w:lineRule="auto"/>
      </w:pPr>
      <w:r>
        <w:continuationSeparator/>
      </w:r>
    </w:p>
  </w:endnote>
  <w:endnote w:type="continuationNotice" w:id="1">
    <w:p w14:paraId="3F2EE7AF" w14:textId="77777777" w:rsidR="00240337" w:rsidRDefault="00240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211DD1F4-643C-4100-A007-91BF231BA4AE}"/>
  </w:font>
  <w:font w:name="Trebuchet MS">
    <w:panose1 w:val="020B0603020202020204"/>
    <w:charset w:val="00"/>
    <w:family w:val="swiss"/>
    <w:pitch w:val="variable"/>
    <w:sig w:usb0="00000687" w:usb1="00000000" w:usb2="00000000" w:usb3="00000000" w:csb0="0000009F" w:csb1="00000000"/>
  </w:font>
  <w:font w:name="Georgia Bold">
    <w:altName w:val="Georgia"/>
    <w:panose1 w:val="020408020504050202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embedRegular r:id="rId2" w:fontKey="{3B2A32C6-CB2C-4060-82D5-61690E602317}"/>
    <w:embedBold r:id="rId3" w:fontKey="{500918E2-F9E0-4ED1-BF0B-71D7DC71C2B1}"/>
  </w:font>
  <w:font w:name="Minion Pro">
    <w:panose1 w:val="00000000000000000000"/>
    <w:charset w:val="00"/>
    <w:family w:val="roman"/>
    <w:notTrueType/>
    <w:pitch w:val="variable"/>
    <w:sig w:usb0="60000287" w:usb1="00000001" w:usb2="00000000" w:usb3="00000000" w:csb0="0000019F" w:csb1="00000000"/>
  </w:font>
  <w:font w:name="Humanist777BT-LightB">
    <w:panose1 w:val="00000000000000000000"/>
    <w:charset w:val="00"/>
    <w:family w:val="swiss"/>
    <w:notTrueType/>
    <w:pitch w:val="default"/>
    <w:sig w:usb0="00000003" w:usb1="00000000" w:usb2="00000000" w:usb3="00000000" w:csb0="00000001" w:csb1="00000000"/>
  </w:font>
  <w:font w:name="Montserrat Light">
    <w:charset w:val="00"/>
    <w:family w:val="auto"/>
    <w:pitch w:val="variable"/>
    <w:sig w:usb0="2000020F" w:usb1="00000003" w:usb2="00000000" w:usb3="00000000" w:csb0="00000197" w:csb1="00000000"/>
    <w:embedBold r:id="rId4" w:subsetted="1" w:fontKey="{68747B74-0253-4CD4-9CF1-BD389E24D8C5}"/>
  </w:font>
  <w:font w:name="Montserrat SemiBold">
    <w:altName w:val="Calibri"/>
    <w:charset w:val="00"/>
    <w:family w:val="auto"/>
    <w:pitch w:val="variable"/>
    <w:sig w:usb0="2000020F" w:usb1="00000003" w:usb2="00000000" w:usb3="00000000" w:csb0="00000197" w:csb1="00000000"/>
    <w:embedRegular r:id="rId5" w:subsetted="1" w:fontKey="{24EC2B60-360C-4BED-9C01-93D84F699B29}"/>
  </w:font>
  <w:font w:name="Montserrat Medium">
    <w:altName w:val="Times New Roman"/>
    <w:charset w:val="00"/>
    <w:family w:val="auto"/>
    <w:pitch w:val="variable"/>
    <w:sig w:usb0="2000020F" w:usb1="00000003" w:usb2="00000000" w:usb3="00000000" w:csb0="00000197" w:csb1="00000000"/>
    <w:embedRegular r:id="rId6" w:subsetted="1" w:fontKey="{3D90ABA7-F04C-40F1-9415-D5EEF02CA25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531C" w14:textId="77777777" w:rsidR="009A6E68" w:rsidRDefault="009A6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C8DC" w14:textId="114F5875" w:rsidR="00767BA2" w:rsidRDefault="00767BA2">
    <w:pPr>
      <w:pStyle w:val="Foote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7" behindDoc="0" locked="0" layoutInCell="1" allowOverlap="1" wp14:anchorId="0EBF319D" wp14:editId="0D895E3A">
              <wp:simplePos x="0" y="0"/>
              <wp:positionH relativeFrom="column">
                <wp:posOffset>1776993</wp:posOffset>
              </wp:positionH>
              <wp:positionV relativeFrom="paragraph">
                <wp:posOffset>-350952</wp:posOffset>
              </wp:positionV>
              <wp:extent cx="2360930" cy="362309"/>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2309"/>
                      </a:xfrm>
                      <a:prstGeom prst="rect">
                        <a:avLst/>
                      </a:prstGeom>
                      <a:noFill/>
                      <a:ln w="9525">
                        <a:noFill/>
                        <a:miter lim="800000"/>
                        <a:headEnd/>
                        <a:tailEnd/>
                      </a:ln>
                    </wps:spPr>
                    <wps:txb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BF319D" id="_x0000_t202" coordsize="21600,21600" o:spt="202" path="m,l,21600r21600,l21600,xe">
              <v:stroke joinstyle="miter"/>
              <v:path gradientshapeok="t" o:connecttype="rect"/>
            </v:shapetype>
            <v:shape id="Text Box 2" o:spid="_x0000_s1026" type="#_x0000_t202" style="position:absolute;margin-left:139.9pt;margin-top:-27.65pt;width:185.9pt;height:28.55pt;z-index:25165824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0k+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" filled="f" stroked="f">
              <v:textbox>
                <w:txbxContent>
                  <w:p w14:paraId="77AE2BAD" w14:textId="77777777" w:rsidR="00767BA2" w:rsidRPr="00767BA2" w:rsidRDefault="00767BA2" w:rsidP="00767BA2">
                    <w:pPr>
                      <w:jc w:val="center"/>
                      <w:rPr>
                        <w:rFonts w:ascii="Montserrat Light" w:hAnsi="Montserrat Light"/>
                        <w:b/>
                        <w:bCs/>
                        <w:color w:val="1A4FA6"/>
                        <w:sz w:val="18"/>
                        <w:szCs w:val="18"/>
                      </w:rPr>
                    </w:pPr>
                    <w:r w:rsidRPr="00767BA2">
                      <w:rPr>
                        <w:rFonts w:ascii="Montserrat Light" w:hAnsi="Montserrat Light"/>
                        <w:b/>
                        <w:bCs/>
                        <w:color w:val="1A4FA6"/>
                        <w:sz w:val="18"/>
                        <w:szCs w:val="18"/>
                      </w:rPr>
                      <w:fldChar w:fldCharType="begin"/>
                    </w:r>
                    <w:r w:rsidRPr="00767BA2">
                      <w:rPr>
                        <w:rFonts w:ascii="Montserrat Light" w:hAnsi="Montserrat Light"/>
                        <w:b/>
                        <w:bCs/>
                        <w:color w:val="1A4FA6"/>
                        <w:sz w:val="18"/>
                        <w:szCs w:val="18"/>
                      </w:rPr>
                      <w:instrText xml:space="preserve"> PAGE   \* MERGEFORMAT </w:instrText>
                    </w:r>
                    <w:r w:rsidRPr="00767BA2">
                      <w:rPr>
                        <w:rFonts w:ascii="Montserrat Light" w:hAnsi="Montserrat Light"/>
                        <w:b/>
                        <w:bCs/>
                        <w:color w:val="1A4FA6"/>
                        <w:sz w:val="18"/>
                        <w:szCs w:val="18"/>
                      </w:rPr>
                      <w:fldChar w:fldCharType="separate"/>
                    </w:r>
                    <w:r w:rsidRPr="00767BA2">
                      <w:rPr>
                        <w:rFonts w:ascii="Montserrat Light" w:hAnsi="Montserrat Light"/>
                        <w:b/>
                        <w:bCs/>
                        <w:noProof/>
                        <w:color w:val="1A4FA6"/>
                        <w:sz w:val="18"/>
                        <w:szCs w:val="18"/>
                      </w:rPr>
                      <w:t>1</w:t>
                    </w:r>
                    <w:r w:rsidRPr="00767BA2">
                      <w:rPr>
                        <w:rFonts w:ascii="Montserrat Light" w:hAnsi="Montserrat Light"/>
                        <w:b/>
                        <w:bCs/>
                        <w:noProof/>
                        <w:color w:val="1A4FA6"/>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B959" w14:textId="77777777" w:rsidR="00E021C1" w:rsidRDefault="00E32900" w:rsidP="00E021C1">
    <w:pPr>
      <w:pStyle w:val="Footer"/>
      <w:tabs>
        <w:tab w:val="clear" w:pos="4513"/>
        <w:tab w:val="clear" w:pos="9026"/>
        <w:tab w:val="left" w:pos="2295"/>
      </w:tabs>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43" behindDoc="1" locked="0" layoutInCell="1" allowOverlap="1" wp14:anchorId="32BD0D41" wp14:editId="745179AE">
              <wp:simplePos x="0" y="0"/>
              <wp:positionH relativeFrom="page">
                <wp:align>left</wp:align>
              </wp:positionH>
              <wp:positionV relativeFrom="paragraph">
                <wp:posOffset>111187</wp:posOffset>
              </wp:positionV>
              <wp:extent cx="8119744" cy="1439752"/>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439752"/>
                      </a:xfrm>
                      <a:prstGeom prst="rect">
                        <a:avLst/>
                      </a:prstGeom>
                      <a:solidFill>
                        <a:srgbClr val="1A4FA6"/>
                      </a:solidFill>
                      <a:ln w="9525">
                        <a:noFill/>
                        <a:miter lim="800000"/>
                        <a:headEnd/>
                        <a:tailEnd/>
                      </a:ln>
                    </wps:spPr>
                    <wps:txbx>
                      <w:txbxContent>
                        <w:p w14:paraId="13799555" w14:textId="77777777" w:rsidR="00E32900" w:rsidRDefault="00E32900" w:rsidP="00E32900"/>
                        <w:p w14:paraId="3A628691" w14:textId="77777777" w:rsidR="00E32900" w:rsidRDefault="00E32900" w:rsidP="00E32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0D41" id="_x0000_t202" coordsize="21600,21600" o:spt="202" path="m,l,21600r21600,l21600,xe">
              <v:stroke joinstyle="miter"/>
              <v:path gradientshapeok="t" o:connecttype="rect"/>
            </v:shapetype>
            <v:shape id="Text Box 3" o:spid="_x0000_s1028" type="#_x0000_t202" style="position:absolute;margin-left:0;margin-top:8.75pt;width:639.35pt;height:113.35pt;z-index:-251658237;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" fillcolor="#1a4fa6" stroked="f">
              <v:textbox>
                <w:txbxContent>
                  <w:p w14:paraId="13799555" w14:textId="77777777" w:rsidR="00E32900" w:rsidRDefault="00E32900" w:rsidP="00E32900"/>
                  <w:p w14:paraId="3A628691" w14:textId="77777777" w:rsidR="00E32900" w:rsidRDefault="00E32900" w:rsidP="00E32900"/>
                </w:txbxContent>
              </v:textbox>
              <w10:wrap anchorx="page"/>
            </v:shape>
          </w:pict>
        </mc:Fallback>
      </mc:AlternateContent>
    </w:r>
    <w:r w:rsidR="00E021C1">
      <w:tab/>
    </w:r>
  </w:p>
  <w:tbl>
    <w:tblPr>
      <w:tblStyle w:val="TableGrid"/>
      <w:tblW w:w="10907" w:type="dxa"/>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E021C1" w:rsidRPr="004F7CDE" w14:paraId="22163D84" w14:textId="77777777" w:rsidTr="00E021C1">
      <w:trPr>
        <w:trHeight w:val="442"/>
      </w:trPr>
      <w:tc>
        <w:tcPr>
          <w:tcW w:w="2724" w:type="dxa"/>
          <w:tcBorders>
            <w:right w:val="single" w:sz="4" w:space="0" w:color="BFBFBF" w:themeColor="background1" w:themeShade="BF"/>
          </w:tcBorders>
        </w:tcPr>
        <w:p w14:paraId="52E823E9" w14:textId="757EA2AB" w:rsidR="00E021C1" w:rsidRDefault="001B4559" w:rsidP="00E021C1">
          <w:pPr>
            <w:pStyle w:val="Footer"/>
            <w:spacing w:before="60"/>
            <w:rPr>
              <w:rFonts w:ascii="Montserrat SemiBold" w:hAnsi="Montserrat SemiBold" w:cs="Montserrat SemiBold"/>
              <w:color w:val="FFFFFF" w:themeColor="background1"/>
              <w:sz w:val="16"/>
              <w:szCs w:val="16"/>
            </w:rPr>
          </w:pPr>
          <w:r>
            <w:rPr>
              <w:rFonts w:ascii="Montserrat SemiBold" w:hAnsi="Montserrat SemiBold" w:cs="Montserrat SemiBold"/>
              <w:color w:val="FFFFFF" w:themeColor="background1"/>
              <w:sz w:val="16"/>
              <w:szCs w:val="16"/>
            </w:rPr>
            <w:t>CEDR Services Ltd</w:t>
          </w:r>
        </w:p>
        <w:p w14:paraId="4551CF6B" w14:textId="20993199" w:rsidR="00AC0AFA" w:rsidRPr="004F7CDE" w:rsidRDefault="00AC0AFA" w:rsidP="00AC0AFA">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 xml:space="preserve">100 St. Paul’s </w:t>
          </w:r>
          <w:r w:rsidR="00CB2096">
            <w:rPr>
              <w:rFonts w:ascii="Montserrat" w:hAnsi="Montserrat" w:cs="Montserrat"/>
              <w:color w:val="FFFFFF" w:themeColor="background1"/>
              <w:sz w:val="16"/>
              <w:szCs w:val="16"/>
            </w:rPr>
            <w:t>Church</w:t>
          </w:r>
          <w:r>
            <w:rPr>
              <w:rFonts w:ascii="Montserrat" w:hAnsi="Montserrat" w:cs="Montserrat"/>
              <w:color w:val="FFFFFF" w:themeColor="background1"/>
              <w:sz w:val="16"/>
              <w:szCs w:val="16"/>
            </w:rPr>
            <w:t>yard</w:t>
          </w:r>
        </w:p>
        <w:p w14:paraId="29E59322" w14:textId="6E8F1C4D" w:rsidR="00E021C1" w:rsidRPr="006E01B4" w:rsidRDefault="00AC0AFA" w:rsidP="00AC0AFA">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Pr>
              <w:rFonts w:ascii="Montserrat" w:hAnsi="Montserrat" w:cs="Montserrat"/>
              <w:color w:val="FFFFFF" w:themeColor="background1"/>
              <w:sz w:val="16"/>
              <w:szCs w:val="16"/>
            </w:rPr>
            <w:t xml:space="preserve"> </w:t>
          </w: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 8BU</w:t>
          </w:r>
        </w:p>
      </w:tc>
      <w:tc>
        <w:tcPr>
          <w:tcW w:w="3033" w:type="dxa"/>
          <w:tcBorders>
            <w:left w:val="single" w:sz="4" w:space="0" w:color="BFBFBF" w:themeColor="background1" w:themeShade="BF"/>
            <w:right w:val="single" w:sz="4" w:space="0" w:color="BFBFBF" w:themeColor="background1" w:themeShade="BF"/>
          </w:tcBorders>
        </w:tcPr>
        <w:p w14:paraId="674A530B" w14:textId="0221F0A6" w:rsidR="00E021C1" w:rsidRPr="004F7CDE" w:rsidRDefault="00E021C1" w:rsidP="00E021C1">
          <w:pPr>
            <w:pBdr>
              <w:left w:val="single" w:sz="4" w:space="4" w:color="auto"/>
            </w:pBdr>
            <w:spacing w:before="100" w:beforeAutospacing="1"/>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t>
          </w:r>
          <w:r>
            <w:rPr>
              <w:rFonts w:ascii="Montserrat" w:hAnsi="Montserrat"/>
              <w:color w:val="FFFFFF" w:themeColor="background1"/>
              <w:sz w:val="16"/>
              <w:szCs w:val="16"/>
            </w:rPr>
            <w:t>T: +44 (0)20 7520 6000</w:t>
          </w:r>
        </w:p>
        <w:p w14:paraId="2960C914" w14:textId="1CB709E9"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W: </w:t>
          </w:r>
          <w:hyperlink r:id="rId1" w:history="1">
            <w:r w:rsidRPr="00E26DA9">
              <w:rPr>
                <w:rStyle w:val="Hyperlink"/>
                <w:rFonts w:ascii="Montserrat" w:hAnsi="Montserrat"/>
                <w:color w:val="FFFFFF" w:themeColor="background1"/>
                <w:sz w:val="16"/>
                <w:szCs w:val="16"/>
              </w:rPr>
              <w:t>www.cedr.com</w:t>
            </w:r>
          </w:hyperlink>
        </w:p>
        <w:p w14:paraId="010ED651" w14:textId="77777777" w:rsidR="00E021C1" w:rsidRPr="00307036" w:rsidRDefault="00E021C1" w:rsidP="00E021C1">
          <w:pPr>
            <w:pBdr>
              <w:left w:val="single" w:sz="4" w:space="4" w:color="auto"/>
            </w:pBdr>
            <w:spacing w:before="60"/>
            <w:rPr>
              <w:rFonts w:ascii="Montserrat" w:hAnsi="Montserrat"/>
              <w:color w:val="FFFFFF" w:themeColor="background1"/>
              <w:sz w:val="16"/>
              <w:szCs w:val="16"/>
            </w:rPr>
          </w:pPr>
          <w:r w:rsidRPr="004F7CDE">
            <w:rPr>
              <w:rFonts w:ascii="Montserrat" w:hAnsi="Montserrat"/>
              <w:color w:val="FFFFFF" w:themeColor="background1"/>
              <w:sz w:val="16"/>
              <w:szCs w:val="16"/>
            </w:rPr>
            <w:t xml:space="preserve">   E:</w:t>
          </w:r>
          <w:r w:rsidRPr="00BF22C6">
            <w:rPr>
              <w:rFonts w:ascii="Montserrat" w:hAnsi="Montserrat"/>
              <w:color w:val="FFFFFF" w:themeColor="background1"/>
              <w:sz w:val="16"/>
              <w:szCs w:val="16"/>
            </w:rPr>
            <w:t xml:space="preserve"> </w:t>
          </w:r>
          <w:hyperlink r:id="rId2" w:history="1">
            <w:r w:rsidRPr="00BF22C6">
              <w:rPr>
                <w:rStyle w:val="Hyperlink"/>
                <w:rFonts w:ascii="Montserrat" w:hAnsi="Montserrat"/>
                <w:color w:val="FFFFFF" w:themeColor="background1"/>
                <w:sz w:val="16"/>
                <w:szCs w:val="16"/>
              </w:rPr>
              <w:t>info@cedr.com</w:t>
            </w:r>
          </w:hyperlink>
        </w:p>
        <w:p w14:paraId="314090EE"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p>
      </w:tc>
      <w:tc>
        <w:tcPr>
          <w:tcW w:w="5150" w:type="dxa"/>
          <w:tcBorders>
            <w:left w:val="single" w:sz="4" w:space="0" w:color="BFBFBF" w:themeColor="background1" w:themeShade="BF"/>
          </w:tcBorders>
        </w:tcPr>
        <w:p w14:paraId="1504DA73" w14:textId="77777777" w:rsidR="00E021C1" w:rsidRPr="004F7CDE" w:rsidRDefault="00E021C1" w:rsidP="00E021C1">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 xml:space="preserve">    Twitter @cedrsays</w:t>
          </w:r>
        </w:p>
        <w:p w14:paraId="763D208A" w14:textId="77777777" w:rsidR="00E021C1" w:rsidRPr="004F7CDE" w:rsidRDefault="00E021C1" w:rsidP="00E021C1">
          <w:pPr>
            <w:pBdr>
              <w:left w:val="single" w:sz="4" w:space="4" w:color="auto"/>
            </w:pBdr>
            <w:spacing w:before="60"/>
            <w:rPr>
              <w:rFonts w:ascii="Montserrat" w:hAnsi="Montserrat"/>
              <w:color w:val="FFFFFF" w:themeColor="background1"/>
              <w:sz w:val="16"/>
              <w:szCs w:val="16"/>
            </w:rPr>
          </w:pPr>
          <w:r w:rsidRPr="00656E63">
            <w:rPr>
              <w:rFonts w:ascii="Montserrat" w:hAnsi="Montserrat" w:cs="Montserrat"/>
              <w:noProof/>
              <w:color w:val="FFFFFF" w:themeColor="background1"/>
              <w:sz w:val="16"/>
              <w:szCs w:val="16"/>
            </w:rPr>
            <mc:AlternateContent>
              <mc:Choice Requires="wps">
                <w:drawing>
                  <wp:anchor distT="45720" distB="45720" distL="114300" distR="114300" simplePos="0" relativeHeight="251658244" behindDoc="0" locked="0" layoutInCell="1" allowOverlap="1" wp14:anchorId="07AF3C99" wp14:editId="68B476F2">
                    <wp:simplePos x="0" y="0"/>
                    <wp:positionH relativeFrom="column">
                      <wp:posOffset>-1417821</wp:posOffset>
                    </wp:positionH>
                    <wp:positionV relativeFrom="paragraph">
                      <wp:posOffset>496002</wp:posOffset>
                    </wp:positionV>
                    <wp:extent cx="2360930" cy="2232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00"/>
                            </a:xfrm>
                            <a:prstGeom prst="rect">
                              <a:avLst/>
                            </a:prstGeom>
                            <a:noFill/>
                            <a:ln w="9525">
                              <a:noFill/>
                              <a:miter lim="800000"/>
                              <a:headEnd/>
                              <a:tailEnd/>
                            </a:ln>
                          </wps:spPr>
                          <wps:txb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F3C99" id="_x0000_s1029" type="#_x0000_t202" style="position:absolute;margin-left:-111.65pt;margin-top:39.05pt;width:185.9pt;height:17.55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s1+wEAANQDAAAOAAAAZHJzL2Uyb0RvYy54bWysU9uO2yAQfa/Uf0C8N3acZLu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" filled="f" stroked="f">
                    <v:textbox>
                      <w:txbxContent>
                        <w:p w14:paraId="2D123B36" w14:textId="77777777" w:rsidR="00E021C1" w:rsidRPr="00656E63" w:rsidRDefault="00E021C1" w:rsidP="00E021C1">
                          <w:pPr>
                            <w:jc w:val="center"/>
                            <w:rPr>
                              <w:rFonts w:ascii="Montserrat Light" w:hAnsi="Montserrat Light"/>
                              <w:b/>
                              <w:bCs/>
                              <w:color w:val="FFFFFF" w:themeColor="background1"/>
                              <w:sz w:val="18"/>
                              <w:szCs w:val="18"/>
                            </w:rPr>
                          </w:pPr>
                          <w:r w:rsidRPr="00656E63">
                            <w:rPr>
                              <w:rFonts w:ascii="Montserrat Light" w:hAnsi="Montserrat Light"/>
                              <w:b/>
                              <w:bCs/>
                              <w:color w:val="FFFFFF" w:themeColor="background1"/>
                              <w:sz w:val="18"/>
                              <w:szCs w:val="18"/>
                            </w:rPr>
                            <w:fldChar w:fldCharType="begin"/>
                          </w:r>
                          <w:r w:rsidRPr="00656E63">
                            <w:rPr>
                              <w:rFonts w:ascii="Montserrat Light" w:hAnsi="Montserrat Light"/>
                              <w:b/>
                              <w:bCs/>
                              <w:color w:val="FFFFFF" w:themeColor="background1"/>
                              <w:sz w:val="18"/>
                              <w:szCs w:val="18"/>
                            </w:rPr>
                            <w:instrText xml:space="preserve"> PAGE   \* MERGEFORMAT </w:instrText>
                          </w:r>
                          <w:r w:rsidRPr="00656E63">
                            <w:rPr>
                              <w:rFonts w:ascii="Montserrat Light" w:hAnsi="Montserrat Light"/>
                              <w:b/>
                              <w:bCs/>
                              <w:color w:val="FFFFFF" w:themeColor="background1"/>
                              <w:sz w:val="18"/>
                              <w:szCs w:val="18"/>
                            </w:rPr>
                            <w:fldChar w:fldCharType="separate"/>
                          </w:r>
                          <w:r w:rsidRPr="00656E63">
                            <w:rPr>
                              <w:rFonts w:ascii="Montserrat Light" w:hAnsi="Montserrat Light"/>
                              <w:b/>
                              <w:bCs/>
                              <w:noProof/>
                              <w:color w:val="FFFFFF" w:themeColor="background1"/>
                              <w:sz w:val="18"/>
                              <w:szCs w:val="18"/>
                            </w:rPr>
                            <w:t>1</w:t>
                          </w:r>
                          <w:r w:rsidRPr="00656E63">
                            <w:rPr>
                              <w:rFonts w:ascii="Montserrat Light" w:hAnsi="Montserrat Light"/>
                              <w:b/>
                              <w:bCs/>
                              <w:noProof/>
                              <w:color w:val="FFFFFF" w:themeColor="background1"/>
                              <w:sz w:val="18"/>
                              <w:szCs w:val="18"/>
                            </w:rPr>
                            <w:fldChar w:fldCharType="end"/>
                          </w:r>
                        </w:p>
                      </w:txbxContent>
                    </v:textbox>
                  </v:shape>
                </w:pict>
              </mc:Fallback>
            </mc:AlternateContent>
          </w:r>
          <w:r w:rsidRPr="004F7CDE">
            <w:rPr>
              <w:rFonts w:ascii="Montserrat" w:hAnsi="Montserrat" w:cs="Montserrat"/>
              <w:color w:val="FFFFFF" w:themeColor="background1"/>
              <w:sz w:val="16"/>
              <w:szCs w:val="16"/>
            </w:rPr>
            <w:t xml:space="preserve">    linkedin.com/company/</w:t>
          </w:r>
          <w:proofErr w:type="spellStart"/>
          <w:r w:rsidRPr="004F7CDE">
            <w:rPr>
              <w:rFonts w:ascii="Montserrat" w:hAnsi="Montserrat" w:cs="Montserrat"/>
              <w:color w:val="FFFFFF" w:themeColor="background1"/>
              <w:sz w:val="16"/>
              <w:szCs w:val="16"/>
            </w:rPr>
            <w:t>cedr</w:t>
          </w:r>
          <w:proofErr w:type="spellEnd"/>
        </w:p>
      </w:tc>
    </w:tr>
    <w:tr w:rsidR="00E021C1" w:rsidRPr="004F7CDE" w14:paraId="7C9BFFBF" w14:textId="77777777" w:rsidTr="00E021C1">
      <w:trPr>
        <w:trHeight w:val="66"/>
      </w:trPr>
      <w:tc>
        <w:tcPr>
          <w:tcW w:w="10907" w:type="dxa"/>
          <w:gridSpan w:val="3"/>
        </w:tcPr>
        <w:p w14:paraId="4A42B80F" w14:textId="3677D51B" w:rsidR="00E021C1" w:rsidRPr="004F7CDE" w:rsidRDefault="00E021C1" w:rsidP="00E021C1">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w:t>
          </w:r>
          <w:r w:rsidR="001B4559">
            <w:rPr>
              <w:rFonts w:ascii="Montserrat" w:hAnsi="Montserrat" w:cs="Montserrat"/>
              <w:color w:val="FFFFFF" w:themeColor="background1"/>
              <w:sz w:val="10"/>
              <w:szCs w:val="10"/>
            </w:rPr>
            <w:t xml:space="preserve"> &amp; </w:t>
          </w:r>
          <w:proofErr w:type="gramStart"/>
          <w:r w:rsidR="001B4559">
            <w:rPr>
              <w:rFonts w:ascii="Montserrat" w:hAnsi="Montserrat" w:cs="Montserrat"/>
              <w:color w:val="FFFFFF" w:themeColor="background1"/>
              <w:sz w:val="10"/>
              <w:szCs w:val="10"/>
            </w:rPr>
            <w:t xml:space="preserve">Wales  </w:t>
          </w:r>
          <w:r w:rsidRPr="004F7CDE">
            <w:rPr>
              <w:rFonts w:ascii="Montserrat" w:hAnsi="Montserrat" w:cs="Montserrat"/>
              <w:color w:val="FFFFFF" w:themeColor="background1"/>
              <w:sz w:val="10"/>
              <w:szCs w:val="10"/>
            </w:rPr>
            <w:t>no.</w:t>
          </w:r>
          <w:proofErr w:type="gramEnd"/>
          <w:r w:rsidRPr="004F7CDE">
            <w:rPr>
              <w:rFonts w:ascii="Montserrat" w:hAnsi="Montserrat" w:cs="Montserrat"/>
              <w:color w:val="FFFFFF" w:themeColor="background1"/>
              <w:sz w:val="10"/>
              <w:szCs w:val="10"/>
            </w:rPr>
            <w:t xml:space="preserve"> </w:t>
          </w:r>
          <w:r w:rsidR="001B4559">
            <w:rPr>
              <w:rFonts w:ascii="Montserrat" w:hAnsi="Montserrat" w:cs="Montserrat"/>
              <w:color w:val="FFFFFF" w:themeColor="background1"/>
              <w:sz w:val="10"/>
              <w:szCs w:val="10"/>
            </w:rPr>
            <w:t>3271988</w:t>
          </w:r>
          <w:r w:rsidRPr="004F7CDE">
            <w:rPr>
              <w:rFonts w:ascii="Montserrat" w:hAnsi="Montserrat" w:cs="Montserrat"/>
              <w:color w:val="FFFFFF" w:themeColor="background1"/>
              <w:sz w:val="10"/>
              <w:szCs w:val="10"/>
            </w:rPr>
            <w:t xml:space="preserve">     </w:t>
          </w:r>
        </w:p>
      </w:tc>
    </w:tr>
  </w:tbl>
  <w:p w14:paraId="56A0061A" w14:textId="417DAC67" w:rsidR="001A1F29" w:rsidRDefault="001A1F29" w:rsidP="00E021C1">
    <w:pPr>
      <w:pStyle w:val="Footer"/>
      <w:tabs>
        <w:tab w:val="clear" w:pos="4513"/>
        <w:tab w:val="clear" w:pos="9026"/>
        <w:tab w:val="left" w:pos="2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95FE" w14:textId="77777777" w:rsidR="00240337" w:rsidRDefault="00240337" w:rsidP="001A1F29">
      <w:pPr>
        <w:spacing w:after="0" w:line="240" w:lineRule="auto"/>
      </w:pPr>
      <w:r>
        <w:separator/>
      </w:r>
    </w:p>
  </w:footnote>
  <w:footnote w:type="continuationSeparator" w:id="0">
    <w:p w14:paraId="425FA39C" w14:textId="77777777" w:rsidR="00240337" w:rsidRDefault="00240337" w:rsidP="001A1F29">
      <w:pPr>
        <w:spacing w:after="0" w:line="240" w:lineRule="auto"/>
      </w:pPr>
      <w:r>
        <w:continuationSeparator/>
      </w:r>
    </w:p>
  </w:footnote>
  <w:footnote w:type="continuationNotice" w:id="1">
    <w:p w14:paraId="2AC41DC0" w14:textId="77777777" w:rsidR="00240337" w:rsidRDefault="00240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45C" w14:textId="77777777" w:rsidR="009A6E68" w:rsidRDefault="009A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439" w14:textId="1CDC1C9B" w:rsidR="00767BA2" w:rsidRDefault="005F1765" w:rsidP="00767BA2">
    <w:pPr>
      <w:pStyle w:val="Header"/>
      <w:tabs>
        <w:tab w:val="clear" w:pos="4513"/>
        <w:tab w:val="clear" w:pos="9026"/>
        <w:tab w:val="left" w:pos="1358"/>
      </w:tabs>
    </w:pPr>
    <w:r>
      <w:rPr>
        <w:noProof/>
      </w:rPr>
      <w:drawing>
        <wp:anchor distT="0" distB="0" distL="114300" distR="114300" simplePos="0" relativeHeight="251658246" behindDoc="1" locked="0" layoutInCell="0" allowOverlap="1" wp14:anchorId="78BF13C8" wp14:editId="43B549C6">
          <wp:simplePos x="0" y="0"/>
          <wp:positionH relativeFrom="margin">
            <wp:posOffset>-821055</wp:posOffset>
          </wp:positionH>
          <wp:positionV relativeFrom="margin">
            <wp:posOffset>2585085</wp:posOffset>
          </wp:positionV>
          <wp:extent cx="5731510" cy="28289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828925"/>
                  </a:xfrm>
                  <a:prstGeom prst="rect">
                    <a:avLst/>
                  </a:prstGeom>
                  <a:noFill/>
                </pic:spPr>
              </pic:pic>
            </a:graphicData>
          </a:graphic>
          <wp14:sizeRelH relativeFrom="page">
            <wp14:pctWidth>0</wp14:pctWidth>
          </wp14:sizeRelH>
          <wp14:sizeRelV relativeFrom="page">
            <wp14:pctHeight>0</wp14:pctHeight>
          </wp14:sizeRelV>
        </wp:anchor>
      </w:drawing>
    </w:r>
    <w:r w:rsidR="00767BA2">
      <w:rPr>
        <w:noProof/>
      </w:rPr>
      <w:drawing>
        <wp:anchor distT="0" distB="0" distL="114300" distR="114300" simplePos="0" relativeHeight="251658245" behindDoc="0" locked="0" layoutInCell="1" allowOverlap="1" wp14:anchorId="77A91F56" wp14:editId="6321A4D4">
          <wp:simplePos x="0" y="0"/>
          <wp:positionH relativeFrom="margin">
            <wp:posOffset>-403907</wp:posOffset>
          </wp:positionH>
          <wp:positionV relativeFrom="paragraph">
            <wp:posOffset>-231272</wp:posOffset>
          </wp:positionV>
          <wp:extent cx="779145" cy="475615"/>
          <wp:effectExtent l="0" t="0" r="1905" b="635"/>
          <wp:wrapThrough wrapText="bothSides">
            <wp:wrapPolygon edited="0">
              <wp:start x="7394" y="0"/>
              <wp:lineTo x="0" y="8652"/>
              <wp:lineTo x="0" y="19033"/>
              <wp:lineTo x="528" y="20764"/>
              <wp:lineTo x="21125" y="20764"/>
              <wp:lineTo x="21125" y="10382"/>
              <wp:lineTo x="13731" y="0"/>
              <wp:lineTo x="7394"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BA2">
      <w:tab/>
    </w:r>
    <w:r w:rsidR="001B455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EB4" w14:textId="04E27498" w:rsidR="001A1F29" w:rsidRDefault="00767BA2" w:rsidP="009008FF">
    <w:pPr>
      <w:pStyle w:val="Header"/>
      <w:tabs>
        <w:tab w:val="clear" w:pos="4513"/>
        <w:tab w:val="clear" w:pos="9026"/>
        <w:tab w:val="left" w:pos="765"/>
      </w:tabs>
    </w:pPr>
    <w:r>
      <w:rPr>
        <w:noProof/>
        <w:lang w:eastAsia="en-GB"/>
      </w:rPr>
      <w:drawing>
        <wp:anchor distT="0" distB="0" distL="114300" distR="114300" simplePos="0" relativeHeight="251658241" behindDoc="0" locked="0" layoutInCell="1" allowOverlap="1" wp14:anchorId="37CD3688" wp14:editId="473D00EC">
          <wp:simplePos x="0" y="0"/>
          <wp:positionH relativeFrom="margin">
            <wp:posOffset>-369679</wp:posOffset>
          </wp:positionH>
          <wp:positionV relativeFrom="paragraph">
            <wp:posOffset>-219075</wp:posOffset>
          </wp:positionV>
          <wp:extent cx="761169" cy="467247"/>
          <wp:effectExtent l="0" t="0" r="1270" b="952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761169" cy="4672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041AF3FD" wp14:editId="28B86896">
              <wp:simplePos x="0" y="0"/>
              <wp:positionH relativeFrom="page">
                <wp:posOffset>2669225</wp:posOffset>
              </wp:positionH>
              <wp:positionV relativeFrom="paragraph">
                <wp:posOffset>43924</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AF3FD" id="_x0000_t202" coordsize="21600,21600" o:spt="202" path="m,l,21600r21600,l21600,xe">
              <v:stroke joinstyle="miter"/>
              <v:path gradientshapeok="t" o:connecttype="rect"/>
            </v:shapetype>
            <v:shape id="_x0000_s1027" type="#_x0000_t202" style="position:absolute;margin-left:210.2pt;margin-top:3.45pt;width:447.65pt;height:33.3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" stroked="f">
              <v:textbox>
                <w:txbxContent>
                  <w:p w14:paraId="4116969D" w14:textId="77777777" w:rsidR="009008FF" w:rsidRPr="001A6AB8" w:rsidRDefault="009008FF" w:rsidP="009008FF">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proofErr w:type="gramStart"/>
                    <w:r w:rsidRPr="001A6AB8">
                      <w:rPr>
                        <w:rFonts w:ascii="Montserrat Medium" w:hAnsi="Montserrat Medium" w:cs="Montserrat Medium"/>
                        <w:color w:val="25509E"/>
                        <w:sz w:val="22"/>
                        <w:szCs w:val="22"/>
                      </w:rPr>
                      <w:t>Better</w:t>
                    </w:r>
                    <w:proofErr w:type="gramEnd"/>
                    <w:r w:rsidRPr="001A6AB8">
                      <w:rPr>
                        <w:rFonts w:ascii="Montserrat Medium" w:hAnsi="Montserrat Medium" w:cs="Montserrat Medium"/>
                        <w:color w:val="25509E"/>
                        <w:sz w:val="22"/>
                        <w:szCs w:val="22"/>
                      </w:rPr>
                      <w:t xml:space="preserve">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1A9CE9F7" w14:textId="77777777" w:rsidR="009008FF" w:rsidRDefault="009008FF" w:rsidP="009008FF"/>
                </w:txbxContent>
              </v:textbox>
              <w10:wrap type="square" anchorx="page"/>
            </v:shape>
          </w:pict>
        </mc:Fallback>
      </mc:AlternateContent>
    </w:r>
    <w:r w:rsidR="00240337">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5" type="#_x0000_t75" style="position:absolute;margin-left:0;margin-top:0;width:604.65pt;height:298.45pt;z-index:-251658238;mso-position-horizontal:center;mso-position-horizontal-relative:margin;mso-position-vertical:center;mso-position-vertical-relative:margin" o:allowincell="f">
          <v:imagedata r:id="rId2" o:title="CEDR-Logo-grey"/>
          <w10:wrap anchorx="margin" anchory="margin"/>
        </v:shape>
      </w:pict>
    </w:r>
    <w:r w:rsidR="009008F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2702A"/>
    <w:multiLevelType w:val="hybridMultilevel"/>
    <w:tmpl w:val="930CD55A"/>
    <w:lvl w:ilvl="0" w:tplc="8A0C5ABA">
      <w:start w:val="1"/>
      <w:numFmt w:val="bullet"/>
      <w:pStyle w:val="Bulletsne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8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29"/>
    <w:rsid w:val="000A6F54"/>
    <w:rsid w:val="000B4A49"/>
    <w:rsid w:val="001A1F29"/>
    <w:rsid w:val="001B4559"/>
    <w:rsid w:val="00240337"/>
    <w:rsid w:val="00263A25"/>
    <w:rsid w:val="004A1B54"/>
    <w:rsid w:val="005F1765"/>
    <w:rsid w:val="00675773"/>
    <w:rsid w:val="00767BA2"/>
    <w:rsid w:val="009008FF"/>
    <w:rsid w:val="009A6E68"/>
    <w:rsid w:val="009B5EA8"/>
    <w:rsid w:val="00AC0AFA"/>
    <w:rsid w:val="00AE5707"/>
    <w:rsid w:val="00B17BC1"/>
    <w:rsid w:val="00B55A1D"/>
    <w:rsid w:val="00CB2096"/>
    <w:rsid w:val="00CB4113"/>
    <w:rsid w:val="00D135EC"/>
    <w:rsid w:val="00DE2962"/>
    <w:rsid w:val="00E021C1"/>
    <w:rsid w:val="00E32900"/>
    <w:rsid w:val="00F56A67"/>
    <w:rsid w:val="00FB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E5C2"/>
  <w15:chartTrackingRefBased/>
  <w15:docId w15:val="{D94EA3AE-4477-443E-8FED-048AA542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link w:val="BodyText21Char"/>
    <w:rsid w:val="00AE5707"/>
    <w:pPr>
      <w:spacing w:after="0" w:line="240" w:lineRule="auto"/>
      <w:jc w:val="both"/>
    </w:pPr>
    <w:rPr>
      <w:rFonts w:ascii="Trebuchet MS" w:eastAsia="Trebuchet MS" w:hAnsi="Trebuchet MS" w:cs="Trebuchet MS"/>
      <w:color w:val="000000"/>
      <w:sz w:val="20"/>
      <w:szCs w:val="20"/>
      <w:u w:color="000000"/>
      <w:lang w:val="en-US"/>
    </w:rPr>
  </w:style>
  <w:style w:type="character" w:customStyle="1" w:styleId="BodyText21Char">
    <w:name w:val="Body Text 21 Char"/>
    <w:basedOn w:val="DefaultParagraphFont"/>
    <w:link w:val="BodyText21"/>
    <w:rsid w:val="00AE5707"/>
    <w:rPr>
      <w:rFonts w:ascii="Trebuchet MS" w:eastAsia="Trebuchet MS" w:hAnsi="Trebuchet MS" w:cs="Trebuchet MS"/>
      <w:color w:val="000000"/>
      <w:sz w:val="20"/>
      <w:szCs w:val="20"/>
      <w:u w:color="000000"/>
      <w:lang w:val="en-US"/>
    </w:rPr>
  </w:style>
  <w:style w:type="paragraph" w:customStyle="1" w:styleId="BodyText1">
    <w:name w:val="Body Text1"/>
    <w:rsid w:val="00AE5707"/>
    <w:pPr>
      <w:spacing w:after="0" w:line="240" w:lineRule="auto"/>
    </w:pPr>
    <w:rPr>
      <w:rFonts w:ascii="Georgia Bold" w:eastAsia="Georgia Bold" w:hAnsi="Georgia Bold" w:cs="Georgia Bold"/>
      <w:color w:val="000000"/>
      <w:sz w:val="24"/>
      <w:szCs w:val="24"/>
      <w:u w:color="000000"/>
      <w:lang w:val="en-US"/>
    </w:rPr>
  </w:style>
  <w:style w:type="paragraph" w:customStyle="1" w:styleId="Bulletsnew">
    <w:name w:val="Bullets new"/>
    <w:basedOn w:val="BodyText21"/>
    <w:link w:val="BulletsnewChar"/>
    <w:uiPriority w:val="1"/>
    <w:qFormat/>
    <w:rsid w:val="00AE5707"/>
    <w:pPr>
      <w:numPr>
        <w:numId w:val="1"/>
      </w:numPr>
      <w:spacing w:line="360" w:lineRule="auto"/>
      <w:ind w:left="426"/>
    </w:pPr>
    <w:rPr>
      <w:rFonts w:ascii="Montserrat" w:hAnsi="Montserrat" w:cstheme="minorHAnsi"/>
    </w:rPr>
  </w:style>
  <w:style w:type="character" w:customStyle="1" w:styleId="BulletsnewChar">
    <w:name w:val="Bullets new Char"/>
    <w:basedOn w:val="BodyText21Char"/>
    <w:link w:val="Bulletsnew"/>
    <w:uiPriority w:val="1"/>
    <w:rsid w:val="00AE5707"/>
    <w:rPr>
      <w:rFonts w:ascii="Montserrat" w:eastAsia="Trebuchet MS" w:hAnsi="Montserrat" w:cstheme="minorHAnsi"/>
      <w:color w:val="000000"/>
      <w:sz w:val="20"/>
      <w:szCs w:val="20"/>
      <w:u w:color="000000"/>
      <w:lang w:val="en-US"/>
    </w:rPr>
  </w:style>
  <w:style w:type="paragraph" w:styleId="Header">
    <w:name w:val="header"/>
    <w:basedOn w:val="Normal"/>
    <w:link w:val="HeaderChar"/>
    <w:uiPriority w:val="99"/>
    <w:unhideWhenUsed/>
    <w:rsid w:val="001A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F29"/>
  </w:style>
  <w:style w:type="paragraph" w:styleId="Footer">
    <w:name w:val="footer"/>
    <w:basedOn w:val="Normal"/>
    <w:link w:val="FooterChar"/>
    <w:uiPriority w:val="99"/>
    <w:unhideWhenUsed/>
    <w:rsid w:val="001A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F29"/>
  </w:style>
  <w:style w:type="paragraph" w:customStyle="1" w:styleId="BasicParagraph">
    <w:name w:val="[Basic Paragraph]"/>
    <w:basedOn w:val="Normal"/>
    <w:uiPriority w:val="99"/>
    <w:rsid w:val="009008F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021C1"/>
    <w:rPr>
      <w:color w:val="0563C1" w:themeColor="hyperlink"/>
      <w:u w:val="single"/>
    </w:rPr>
  </w:style>
  <w:style w:type="table" w:styleId="TableGrid">
    <w:name w:val="Table Grid"/>
    <w:basedOn w:val="TableNormal"/>
    <w:uiPriority w:val="39"/>
    <w:rsid w:val="00E0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dr.com/about_us/modeldo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hyperlink" Target="mailto:info@cedr.com" TargetMode="External"/><Relationship Id="rId1" Type="http://schemas.openxmlformats.org/officeDocument/2006/relationships/hyperlink" Target="file:///C:/Users/Marketing/Desktop/www.ced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2" ma:contentTypeDescription="Create a new document." ma:contentTypeScope="" ma:versionID="1bd4095579e703f00b262d33d4ba49b0">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5ecc9b3b1fa74f3bf39f499fc268e8fb"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Frank Eijkman</DisplayName>
        <AccountId>143</AccountId>
        <AccountType/>
      </UserInfo>
    </SharedWithUsers>
  </documentManagement>
</p:properties>
</file>

<file path=customXml/itemProps1.xml><?xml version="1.0" encoding="utf-8"?>
<ds:datastoreItem xmlns:ds="http://schemas.openxmlformats.org/officeDocument/2006/customXml" ds:itemID="{2DBF5233-69AE-4972-B6B4-2EBE9CA5E452}"/>
</file>

<file path=customXml/itemProps2.xml><?xml version="1.0" encoding="utf-8"?>
<ds:datastoreItem xmlns:ds="http://schemas.openxmlformats.org/officeDocument/2006/customXml" ds:itemID="{94A1C92B-8982-49B4-B9A9-7B5F4EF7CED9}">
  <ds:schemaRefs>
    <ds:schemaRef ds:uri="http://schemas.microsoft.com/sharepoint/v3/contenttype/forms"/>
  </ds:schemaRefs>
</ds:datastoreItem>
</file>

<file path=customXml/itemProps3.xml><?xml version="1.0" encoding="utf-8"?>
<ds:datastoreItem xmlns:ds="http://schemas.openxmlformats.org/officeDocument/2006/customXml" ds:itemID="{DF906D2C-D932-4471-AAF9-36BA3BB90845}">
  <ds:schemaRefs>
    <ds:schemaRef ds:uri="http://schemas.microsoft.com/office/2006/metadata/properties"/>
    <ds:schemaRef ds:uri="http://schemas.microsoft.com/office/infopath/2007/PartnerControls"/>
    <ds:schemaRef ds:uri="1edb2e3b-e544-4abd-89c2-f34b16f9d8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Collier</dc:creator>
  <cp:keywords/>
  <dc:description/>
  <cp:lastModifiedBy>Frank Eijkman</cp:lastModifiedBy>
  <cp:revision>2</cp:revision>
  <dcterms:created xsi:type="dcterms:W3CDTF">2022-05-05T14:01:00Z</dcterms:created>
  <dcterms:modified xsi:type="dcterms:W3CDTF">2022-05-05T14:01:00Z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