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C598" w14:textId="77777777" w:rsidR="000B6F00" w:rsidRDefault="000B6F00" w:rsidP="000B6F00">
      <w:pPr>
        <w:rPr>
          <w:rFonts w:ascii="Montserrat" w:hAnsi="Montserrat"/>
        </w:rPr>
      </w:pPr>
    </w:p>
    <w:p w14:paraId="4019308F" w14:textId="77777777" w:rsidR="000B6F00" w:rsidRDefault="000B6F00" w:rsidP="000B6F00">
      <w:pPr>
        <w:pStyle w:val="Heading1"/>
        <w:spacing w:before="100"/>
        <w:rPr>
          <w:rFonts w:ascii="Montserrat" w:eastAsia="Calibri" w:hAnsi="Montserrat"/>
          <w:bCs w:val="0"/>
          <w:color w:val="3A5E9D"/>
          <w:kern w:val="0"/>
          <w:sz w:val="26"/>
          <w:szCs w:val="26"/>
          <w:lang w:val="en-GB"/>
        </w:rPr>
      </w:pPr>
      <w:r>
        <w:rPr>
          <w:rFonts w:ascii="Montserrat" w:hAnsi="Montserrat"/>
          <w:b w:val="0"/>
          <w:color w:val="3A5E9D"/>
          <w:sz w:val="26"/>
          <w:szCs w:val="26"/>
          <w:lang w:val="en-GB"/>
        </w:rPr>
        <w:br/>
      </w:r>
      <w:r>
        <w:rPr>
          <w:rFonts w:ascii="Montserrat" w:eastAsia="Calibri" w:hAnsi="Montserrat"/>
          <w:bCs w:val="0"/>
          <w:color w:val="3A5E9D"/>
          <w:kern w:val="0"/>
          <w:sz w:val="26"/>
          <w:szCs w:val="26"/>
          <w:lang w:val="en-GB"/>
        </w:rPr>
        <w:t>Romanian</w:t>
      </w:r>
    </w:p>
    <w:p w14:paraId="2168BDB6" w14:textId="77777777" w:rsidR="000B6F00" w:rsidRDefault="000B6F00" w:rsidP="000B6F00">
      <w:pPr>
        <w:autoSpaceDE w:val="0"/>
        <w:autoSpaceDN w:val="0"/>
        <w:adjustRightInd w:val="0"/>
        <w:spacing w:after="0" w:line="360" w:lineRule="auto"/>
        <w:jc w:val="both"/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</w:pPr>
    </w:p>
    <w:p w14:paraId="4A42A7D6" w14:textId="77777777" w:rsidR="000B6F00" w:rsidRDefault="000B6F00" w:rsidP="000B6F00">
      <w:pPr>
        <w:autoSpaceDE w:val="0"/>
        <w:autoSpaceDN w:val="0"/>
        <w:adjustRightInd w:val="0"/>
        <w:spacing w:after="0" w:line="360" w:lineRule="auto"/>
        <w:jc w:val="both"/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</w:pPr>
      <w:proofErr w:type="spellStart"/>
      <w:r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Clauză</w:t>
      </w:r>
      <w:proofErr w:type="spellEnd"/>
      <w:r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 xml:space="preserve"> de </w:t>
      </w:r>
      <w:proofErr w:type="spellStart"/>
      <w:r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bază</w:t>
      </w:r>
      <w:proofErr w:type="spellEnd"/>
      <w:r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 xml:space="preserve"> cu </w:t>
      </w:r>
      <w:proofErr w:type="spellStart"/>
      <w:r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privire</w:t>
      </w:r>
      <w:proofErr w:type="spellEnd"/>
      <w:r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 xml:space="preserve"> la </w:t>
      </w:r>
      <w:proofErr w:type="spellStart"/>
      <w:r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mediere</w:t>
      </w:r>
      <w:proofErr w:type="spellEnd"/>
    </w:p>
    <w:p w14:paraId="7A2DA9D6" w14:textId="77777777" w:rsidR="000B6F00" w:rsidRDefault="000B6F00" w:rsidP="000B6F00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</w:p>
    <w:p w14:paraId="44D96290" w14:textId="77777777" w:rsidR="000B6F00" w:rsidRDefault="000B6F00" w:rsidP="000B6F00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  <w:r>
        <w:rPr>
          <w:rFonts w:ascii="Montserrat" w:eastAsia="Times New Roman" w:hAnsi="Montserrat" w:cs="Humanist777BT-LightB"/>
          <w:color w:val="3A5E9D"/>
          <w:lang w:eastAsia="en-GB"/>
        </w:rPr>
        <w:t>PREVEDERE DE BAZĂ</w:t>
      </w:r>
    </w:p>
    <w:p w14:paraId="62A716D6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  <w:proofErr w:type="gram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,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proofErr w:type="gram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cazul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apariţiei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unui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litigiu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legătură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prezentul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acord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păr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vor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încerca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-l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soluţioneze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prin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conformitate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procedura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model de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a CEDR,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iar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medierea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începe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termen de 28 de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zile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din data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când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una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dintre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părţi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expediază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cererea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celeilalte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păţri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cu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excepţia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cazului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care s-a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convenit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altfel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către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părţi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. Cu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excepţia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cazului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care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părţile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au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convenit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altfel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mediatorul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desemnat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de CEDR.</w:t>
      </w:r>
    </w:p>
    <w:p w14:paraId="3F23F87E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</w:p>
    <w:p w14:paraId="6200D110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Medierea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avea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loc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[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oraşul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/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ţara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(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denumirea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);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oraşul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/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ţara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uneia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/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nici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uneia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dintre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părţi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],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iar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limba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medierii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[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engleza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].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Acordul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la care se face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referire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procedura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model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reglementat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şi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interpretat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şi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intra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vigoare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conformitate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dreptul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material al [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Angliei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şi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Ţării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Galilor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].</w:t>
      </w:r>
    </w:p>
    <w:p w14:paraId="5461441A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</w:p>
    <w:p w14:paraId="327E8BDD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cazul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care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litigiul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nu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este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soluţionat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prin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termen de [14]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zile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de la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începutul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medierii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sau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pe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parcursul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unei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perioade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suplimentare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pe care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părţile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o pot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conveni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scris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litigiul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expediat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şi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cele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din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urmă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soluţionat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arbitraj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. CEDR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este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organul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care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numi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şi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administra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arbitrajul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.</w:t>
      </w:r>
    </w:p>
    <w:p w14:paraId="3BC85EC6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</w:p>
    <w:p w14:paraId="10E8A255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CEDR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aplică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regulile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UNCITRAL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vigoare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la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momentul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iniţierii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arbitrajului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.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orice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arbitraj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iniţiat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conformitate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această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clauză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numărul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arbitri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[1-3],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iar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sediul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sau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locul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desfăşurării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arbitrajului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[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Londra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, Anglia].’</w:t>
      </w:r>
    </w:p>
    <w:p w14:paraId="47A84688" w14:textId="77777777" w:rsidR="000B6F00" w:rsidRDefault="000B6F00" w:rsidP="000B6F00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</w:p>
    <w:p w14:paraId="1DA6BD54" w14:textId="77777777" w:rsidR="000B6F00" w:rsidRDefault="000B6F00" w:rsidP="000B6F00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  <w:r>
        <w:rPr>
          <w:rFonts w:ascii="Montserrat" w:eastAsia="Times New Roman" w:hAnsi="Montserrat" w:cs="Humanist777BT-LightB"/>
          <w:color w:val="3A5E9D"/>
          <w:lang w:eastAsia="en-GB"/>
        </w:rPr>
        <w:t>NOTE</w:t>
      </w:r>
    </w:p>
    <w:p w14:paraId="20BA04E7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Această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clauză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model se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aplică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cazul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contractelor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internaţionale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şi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anume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contractelor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între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părţi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diferite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ţări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însă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trebuie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luat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considerare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faptul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trebuie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incluse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prevederile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aferente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locului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/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limbii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medierii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precum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şi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legea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şi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jurisdicţia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aplicabilă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acordului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conformitate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acest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paragraf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.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Clauza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se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referă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la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arbitraj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sub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auspiciile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CEDR,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cazul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care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litigiul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nu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poate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soluţionat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prin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mediere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însă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acolo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unde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părţile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sunt de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acord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poate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identificată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o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altă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instituţie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de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arbitraj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şi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regulile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sale.</w:t>
      </w:r>
    </w:p>
    <w:p w14:paraId="1B5ACD0A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</w:p>
    <w:p w14:paraId="0578B82D" w14:textId="77777777" w:rsidR="000B6F00" w:rsidRDefault="000B6F00" w:rsidP="000B6F00">
      <w:pPr>
        <w:pStyle w:val="BodyText"/>
        <w:spacing w:line="304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val="en-GB" w:eastAsia="en-GB"/>
        </w:rPr>
      </w:pP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Clauza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poate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modificată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pentru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a face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trimitere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la "CEDR,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Londra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",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cazul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care se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consideră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că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acest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lucru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va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preciza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în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mod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mai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clar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locul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unde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poate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fi </w:t>
      </w:r>
      <w:proofErr w:type="spellStart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>găsit</w:t>
      </w:r>
      <w:proofErr w:type="spellEnd"/>
      <w:r>
        <w:rPr>
          <w:rFonts w:ascii="Montserrat" w:eastAsia="Times New Roman" w:hAnsi="Montserrat" w:cs="Humanist777BT-LightB"/>
          <w:sz w:val="18"/>
          <w:szCs w:val="36"/>
          <w:lang w:val="en-GB" w:eastAsia="en-GB"/>
        </w:rPr>
        <w:t xml:space="preserve"> CEDR.</w:t>
      </w:r>
    </w:p>
    <w:p w14:paraId="033E4B07" w14:textId="77777777" w:rsidR="000B6F00" w:rsidRDefault="000B6F00" w:rsidP="000B6F00">
      <w:pPr>
        <w:pStyle w:val="BodyText"/>
        <w:spacing w:before="4"/>
        <w:rPr>
          <w:rFonts w:ascii="Montserrat" w:hAnsi="Montserrat"/>
          <w:sz w:val="15"/>
        </w:rPr>
      </w:pPr>
    </w:p>
    <w:p w14:paraId="07D0F342" w14:textId="77777777" w:rsidR="000B6F00" w:rsidRDefault="000B6F00" w:rsidP="000B6F00">
      <w:pPr>
        <w:pStyle w:val="BodyText"/>
        <w:spacing w:before="87" w:line="300" w:lineRule="auto"/>
        <w:rPr>
          <w:rFonts w:ascii="Montserrat" w:hAnsi="Montserrat"/>
          <w:color w:val="A7A9AC"/>
        </w:rPr>
      </w:pPr>
      <w:proofErr w:type="spellStart"/>
      <w:r>
        <w:rPr>
          <w:rFonts w:ascii="Montserrat" w:hAnsi="Montserrat"/>
          <w:color w:val="A7A9AC"/>
        </w:rPr>
        <w:t>Pentru</w:t>
      </w:r>
      <w:proofErr w:type="spellEnd"/>
      <w:r>
        <w:rPr>
          <w:rFonts w:ascii="Montserrat" w:hAnsi="Montserrat"/>
          <w:color w:val="A7A9AC"/>
        </w:rPr>
        <w:t xml:space="preserve"> </w:t>
      </w:r>
      <w:proofErr w:type="spellStart"/>
      <w:r>
        <w:rPr>
          <w:rFonts w:ascii="Montserrat" w:hAnsi="Montserrat"/>
          <w:color w:val="A7A9AC"/>
        </w:rPr>
        <w:t>informaţii</w:t>
      </w:r>
      <w:proofErr w:type="spellEnd"/>
      <w:r>
        <w:rPr>
          <w:rFonts w:ascii="Montserrat" w:hAnsi="Montserrat"/>
          <w:color w:val="A7A9AC"/>
        </w:rPr>
        <w:t xml:space="preserve"> </w:t>
      </w:r>
      <w:proofErr w:type="spellStart"/>
      <w:r>
        <w:rPr>
          <w:rFonts w:ascii="Montserrat" w:hAnsi="Montserrat"/>
          <w:color w:val="A7A9AC"/>
        </w:rPr>
        <w:t>suplimentare</w:t>
      </w:r>
      <w:proofErr w:type="spellEnd"/>
      <w:r>
        <w:rPr>
          <w:rFonts w:ascii="Montserrat" w:hAnsi="Montserrat"/>
          <w:color w:val="A7A9AC"/>
        </w:rPr>
        <w:t xml:space="preserve">, </w:t>
      </w:r>
      <w:proofErr w:type="spellStart"/>
      <w:r>
        <w:rPr>
          <w:rFonts w:ascii="Montserrat" w:hAnsi="Montserrat"/>
          <w:color w:val="A7A9AC"/>
        </w:rPr>
        <w:t>vă</w:t>
      </w:r>
      <w:proofErr w:type="spellEnd"/>
      <w:r>
        <w:rPr>
          <w:rFonts w:ascii="Montserrat" w:hAnsi="Montserrat"/>
          <w:color w:val="A7A9AC"/>
        </w:rPr>
        <w:t xml:space="preserve"> </w:t>
      </w:r>
      <w:proofErr w:type="spellStart"/>
      <w:r>
        <w:rPr>
          <w:rFonts w:ascii="Montserrat" w:hAnsi="Montserrat"/>
          <w:color w:val="A7A9AC"/>
        </w:rPr>
        <w:t>rugăm</w:t>
      </w:r>
      <w:proofErr w:type="spellEnd"/>
      <w:r>
        <w:rPr>
          <w:rFonts w:ascii="Montserrat" w:hAnsi="Montserrat"/>
          <w:color w:val="A7A9AC"/>
        </w:rPr>
        <w:t xml:space="preserve"> </w:t>
      </w:r>
      <w:proofErr w:type="spellStart"/>
      <w:r>
        <w:rPr>
          <w:rFonts w:ascii="Montserrat" w:hAnsi="Montserrat"/>
          <w:color w:val="A7A9AC"/>
        </w:rPr>
        <w:t>să</w:t>
      </w:r>
      <w:proofErr w:type="spellEnd"/>
      <w:r>
        <w:rPr>
          <w:rFonts w:ascii="Montserrat" w:hAnsi="Montserrat"/>
          <w:color w:val="A7A9AC"/>
        </w:rPr>
        <w:t xml:space="preserve"> </w:t>
      </w:r>
      <w:proofErr w:type="spellStart"/>
      <w:r>
        <w:rPr>
          <w:rFonts w:ascii="Montserrat" w:hAnsi="Montserrat"/>
          <w:color w:val="A7A9AC"/>
        </w:rPr>
        <w:t>consultaţi</w:t>
      </w:r>
      <w:proofErr w:type="spellEnd"/>
      <w:r>
        <w:rPr>
          <w:rFonts w:ascii="Montserrat" w:hAnsi="Montserrat"/>
          <w:color w:val="A7A9AC"/>
        </w:rPr>
        <w:t xml:space="preserve"> </w:t>
      </w:r>
      <w:proofErr w:type="spellStart"/>
      <w:r>
        <w:rPr>
          <w:rFonts w:ascii="Montserrat" w:hAnsi="Montserrat"/>
          <w:color w:val="A7A9AC"/>
        </w:rPr>
        <w:t>clauzele</w:t>
      </w:r>
      <w:proofErr w:type="spellEnd"/>
      <w:r>
        <w:rPr>
          <w:rFonts w:ascii="Montserrat" w:hAnsi="Montserrat"/>
          <w:color w:val="A7A9AC"/>
        </w:rPr>
        <w:t xml:space="preserve"> model CEDR </w:t>
      </w:r>
      <w:proofErr w:type="spellStart"/>
      <w:r>
        <w:rPr>
          <w:rFonts w:ascii="Montserrat" w:hAnsi="Montserrat"/>
          <w:color w:val="A7A9AC"/>
        </w:rPr>
        <w:t>privind</w:t>
      </w:r>
      <w:proofErr w:type="spellEnd"/>
      <w:r>
        <w:rPr>
          <w:rFonts w:ascii="Montserrat" w:hAnsi="Montserrat"/>
          <w:color w:val="A7A9AC"/>
        </w:rPr>
        <w:t xml:space="preserve"> SAL la </w:t>
      </w:r>
      <w:proofErr w:type="spellStart"/>
      <w:r>
        <w:rPr>
          <w:rFonts w:ascii="Montserrat" w:hAnsi="Montserrat"/>
          <w:color w:val="A7A9AC"/>
        </w:rPr>
        <w:t>adresa</w:t>
      </w:r>
      <w:proofErr w:type="spellEnd"/>
      <w:r>
        <w:rPr>
          <w:rFonts w:ascii="Montserrat" w:hAnsi="Montserrat"/>
          <w:color w:val="A7A9AC"/>
        </w:rPr>
        <w:t xml:space="preserve">: </w:t>
      </w:r>
      <w:hyperlink r:id="rId10" w:history="1">
        <w:r>
          <w:rPr>
            <w:rStyle w:val="Hyperlink"/>
            <w:rFonts w:ascii="Montserrat" w:hAnsi="Montserrat"/>
            <w:color w:val="A7A9AC"/>
          </w:rPr>
          <w:t>http://www.cedr.com/modeldocuments</w:t>
        </w:r>
      </w:hyperlink>
    </w:p>
    <w:p w14:paraId="7610E8CB" w14:textId="77777777" w:rsidR="000B6F00" w:rsidRDefault="000B6F00" w:rsidP="000B6F00">
      <w:pPr>
        <w:spacing w:line="360" w:lineRule="auto"/>
        <w:rPr>
          <w:rFonts w:ascii="Montserrat" w:hAnsi="Montserrat"/>
          <w:sz w:val="18"/>
        </w:rPr>
      </w:pPr>
    </w:p>
    <w:p w14:paraId="01BF9EF7" w14:textId="77777777" w:rsidR="000B6F00" w:rsidRDefault="000B6F00" w:rsidP="000B6F00">
      <w:pPr>
        <w:rPr>
          <w:rFonts w:ascii="Montserrat" w:hAnsi="Montserrat"/>
        </w:rPr>
      </w:pPr>
    </w:p>
    <w:p w14:paraId="57FF621C" w14:textId="30EB2DDA" w:rsidR="000B4A49" w:rsidRDefault="000B4A49">
      <w:pPr>
        <w:rPr>
          <w:rFonts w:ascii="Montserrat" w:hAnsi="Montserrat"/>
          <w:sz w:val="20"/>
          <w:szCs w:val="20"/>
        </w:rPr>
      </w:pPr>
    </w:p>
    <w:p w14:paraId="510F50DB" w14:textId="6322B1E5" w:rsidR="00767BA2" w:rsidRPr="009A6E68" w:rsidRDefault="00767BA2" w:rsidP="009A6E68">
      <w:pPr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CBD2" w14:textId="77777777" w:rsidR="00923193" w:rsidRDefault="00923193" w:rsidP="001A1F29">
      <w:pPr>
        <w:spacing w:after="0" w:line="240" w:lineRule="auto"/>
      </w:pPr>
      <w:r>
        <w:separator/>
      </w:r>
    </w:p>
  </w:endnote>
  <w:endnote w:type="continuationSeparator" w:id="0">
    <w:p w14:paraId="5E1F1B44" w14:textId="77777777" w:rsidR="00923193" w:rsidRDefault="00923193" w:rsidP="001A1F29">
      <w:pPr>
        <w:spacing w:after="0" w:line="240" w:lineRule="auto"/>
      </w:pPr>
      <w:r>
        <w:continuationSeparator/>
      </w:r>
    </w:p>
  </w:endnote>
  <w:endnote w:type="continuationNotice" w:id="1">
    <w:p w14:paraId="6248C4CB" w14:textId="77777777" w:rsidR="00923193" w:rsidRDefault="00923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0A988E2-ECCF-42DD-AF1E-645B2F9306F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D6F4F01B-C13C-4007-8339-62095FE15EC5}"/>
    <w:embedBold r:id="rId3" w:fontKey="{EC3EDC51-A115-4167-9D68-B4EFEAF9FA56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umnst777 Lt BT">
    <w:charset w:val="00"/>
    <w:family w:val="swiss"/>
    <w:pitch w:val="variable"/>
    <w:sig w:usb0="800000AF" w:usb1="1000204A" w:usb2="00000000" w:usb3="00000000" w:csb0="00000011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A0E116B3-7C2C-4C31-AB5E-5A2E802EBE3A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5" w:subsetted="1" w:fontKey="{3ED4D644-FCED-4C5C-BDE1-E37C5A72A46F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EE70328F-3DF2-475C-B5DE-64795ADF505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BE1C" w14:textId="77777777" w:rsidR="00923193" w:rsidRDefault="00923193" w:rsidP="001A1F29">
      <w:pPr>
        <w:spacing w:after="0" w:line="240" w:lineRule="auto"/>
      </w:pPr>
      <w:r>
        <w:separator/>
      </w:r>
    </w:p>
  </w:footnote>
  <w:footnote w:type="continuationSeparator" w:id="0">
    <w:p w14:paraId="40AE6D2B" w14:textId="77777777" w:rsidR="00923193" w:rsidRDefault="00923193" w:rsidP="001A1F29">
      <w:pPr>
        <w:spacing w:after="0" w:line="240" w:lineRule="auto"/>
      </w:pPr>
      <w:r>
        <w:continuationSeparator/>
      </w:r>
    </w:p>
  </w:footnote>
  <w:footnote w:type="continuationNotice" w:id="1">
    <w:p w14:paraId="330539A4" w14:textId="77777777" w:rsidR="00923193" w:rsidRDefault="00923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6B18A13F" w:rsidR="00767BA2" w:rsidRDefault="000B6F00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7B64F504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923193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0B6F00"/>
    <w:rsid w:val="001A1F29"/>
    <w:rsid w:val="001B4559"/>
    <w:rsid w:val="00263A25"/>
    <w:rsid w:val="004A1B54"/>
    <w:rsid w:val="00675773"/>
    <w:rsid w:val="00767BA2"/>
    <w:rsid w:val="009008FF"/>
    <w:rsid w:val="00923193"/>
    <w:rsid w:val="009A6E68"/>
    <w:rsid w:val="009B5EA8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F00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6F00"/>
    <w:rPr>
      <w:rFonts w:ascii="Cambria" w:eastAsia="Times New Roman" w:hAnsi="Cambria" w:cs="Times New Roman"/>
      <w:b/>
      <w:bCs/>
      <w:kern w:val="32"/>
      <w:sz w:val="32"/>
      <w:szCs w:val="32"/>
      <w:lang w:val="nl-NL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B6F00"/>
    <w:pPr>
      <w:widowControl w:val="0"/>
      <w:autoSpaceDE w:val="0"/>
      <w:autoSpaceDN w:val="0"/>
      <w:spacing w:after="0" w:line="240" w:lineRule="auto"/>
    </w:pPr>
    <w:rPr>
      <w:rFonts w:ascii="Humnst777 Lt BT" w:eastAsia="Humnst777 Lt BT" w:hAnsi="Humnst777 Lt BT" w:cs="Humnst777 Lt BT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B6F00"/>
    <w:rPr>
      <w:rFonts w:ascii="Humnst777 Lt BT" w:eastAsia="Humnst777 Lt BT" w:hAnsi="Humnst777 Lt BT" w:cs="Humnst777 Lt BT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modeldocu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021146-3B4E-4C52-9A77-2EFFF78C7DE6}"/>
</file>

<file path=customXml/itemProps2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2022-05-05T15:15:00Z</dcterms:created>
  <dcterms:modified xsi:type="dcterms:W3CDTF">2022-05-05T15:15:00Z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