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724A" w14:textId="77777777" w:rsidR="00C450E8" w:rsidRDefault="00C450E8" w:rsidP="00C450E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18"/>
          <w:szCs w:val="18"/>
          <w:lang w:val="pt-BR" w:eastAsia="en-GB"/>
        </w:rPr>
      </w:pPr>
      <w:r>
        <w:rPr>
          <w:rFonts w:ascii="Montserrat" w:hAnsi="Montserrat" w:cs="Humanist777BT-LightB"/>
          <w:b/>
          <w:color w:val="3A5E9D"/>
          <w:sz w:val="26"/>
          <w:szCs w:val="26"/>
          <w:lang w:val="pt-BR" w:eastAsia="en-GB"/>
        </w:rPr>
        <w:br/>
        <w:t>Portuguese (Brazil)</w:t>
      </w:r>
      <w:r>
        <w:rPr>
          <w:rFonts w:ascii="Montserrat" w:hAnsi="Montserrat" w:cs="Humanist777BT-LightB"/>
          <w:b/>
          <w:color w:val="3A5E9D"/>
          <w:sz w:val="26"/>
          <w:szCs w:val="26"/>
          <w:lang w:val="pt-BR" w:eastAsia="en-GB"/>
        </w:rPr>
        <w:tab/>
      </w:r>
      <w:r>
        <w:rPr>
          <w:rFonts w:ascii="Montserrat" w:hAnsi="Montserrat" w:cs="Humanist777BT-LightB"/>
          <w:b/>
          <w:color w:val="3A5E9D"/>
          <w:sz w:val="26"/>
          <w:szCs w:val="26"/>
          <w:lang w:val="pt-BR" w:eastAsia="en-GB"/>
        </w:rPr>
        <w:br/>
      </w:r>
      <w:r>
        <w:rPr>
          <w:rFonts w:ascii="Montserrat" w:hAnsi="Montserrat" w:cs="Humanist777BT-LightB"/>
          <w:b/>
          <w:color w:val="3A5E9D"/>
          <w:sz w:val="18"/>
          <w:szCs w:val="18"/>
          <w:lang w:val="pt-BR" w:eastAsia="en-GB"/>
        </w:rPr>
        <w:t>Cláusula de mediação núcleo Internacional</w:t>
      </w:r>
    </w:p>
    <w:p w14:paraId="537B6A3B" w14:textId="77777777" w:rsidR="00C450E8" w:rsidRDefault="00C450E8" w:rsidP="00C450E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 w:val="18"/>
          <w:szCs w:val="18"/>
          <w:lang w:val="pt-BR" w:eastAsia="en-GB"/>
        </w:rPr>
      </w:pPr>
      <w:r>
        <w:rPr>
          <w:rFonts w:ascii="Montserrat" w:hAnsi="Montserrat" w:cs="Humanist777BT-LightB"/>
          <w:color w:val="3A5E9D"/>
          <w:sz w:val="20"/>
          <w:szCs w:val="18"/>
          <w:lang w:val="pt-BR" w:eastAsia="en-GB"/>
        </w:rPr>
        <w:t>REDAÇÃO NÚCLEO</w:t>
      </w:r>
      <w:r>
        <w:rPr>
          <w:rFonts w:ascii="Montserrat" w:hAnsi="Montserrat" w:cs="Humanist777BT-LightB"/>
          <w:color w:val="3A5E9D"/>
          <w:sz w:val="20"/>
          <w:szCs w:val="18"/>
          <w:lang w:val="pt-BR" w:eastAsia="en-GB"/>
        </w:rPr>
        <w:tab/>
      </w:r>
      <w:r>
        <w:rPr>
          <w:rFonts w:ascii="Montserrat" w:hAnsi="Montserrat" w:cs="Humanist777BT-LightB"/>
          <w:color w:val="3A5E9D"/>
          <w:sz w:val="20"/>
          <w:szCs w:val="18"/>
          <w:lang w:val="pt-BR" w:eastAsia="en-GB"/>
        </w:rPr>
        <w:br/>
      </w:r>
      <w:r>
        <w:rPr>
          <w:rFonts w:ascii="Montserrat" w:hAnsi="Montserrat" w:cs="Humanist777BT-LightB"/>
          <w:sz w:val="18"/>
          <w:szCs w:val="18"/>
          <w:lang w:val="pt-BR" w:eastAsia="en-GB"/>
        </w:rPr>
        <w:t xml:space="preserve">‘Se alguma disputa surgir com relação a este contrato, as partes tentarão resolvê-la pela mediação, conforme o Procedimento de Mediação Modelo CEDR, e a mediação começará em até 28 dias a partir do envio do convite de uma parte à outra, a menos que as partes tenham acordado de maneira diferente. A menos que as partes tenham acordado em sentido diverso, o mediador será nomeado pelo CEDR. </w:t>
      </w:r>
    </w:p>
    <w:p w14:paraId="40A74242" w14:textId="77777777" w:rsidR="00C450E8" w:rsidRDefault="00C450E8" w:rsidP="00C450E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 w:val="18"/>
          <w:szCs w:val="18"/>
          <w:lang w:val="pt-BR" w:eastAsia="en-GB"/>
        </w:rPr>
      </w:pPr>
      <w:r>
        <w:rPr>
          <w:rFonts w:ascii="Montserrat" w:hAnsi="Montserrat" w:cs="Humanist777BT-LightB"/>
          <w:sz w:val="18"/>
          <w:szCs w:val="18"/>
          <w:lang w:val="pt-BR" w:eastAsia="en-GB"/>
        </w:rPr>
        <w:t xml:space="preserve">A mediação vai se realizar em [cidade / país escolhido; cidade/país de algum / nenhum das partes] e a língua da mediação será [inglês]. O acordo de Mediação mencionado no Procedimento Modelo será regido, interpretado e tornar-se-á efetivo de acordo com as leis de [Inglaterra e País de Gales]. </w:t>
      </w:r>
    </w:p>
    <w:p w14:paraId="6BA5BC3C" w14:textId="77777777" w:rsidR="00C450E8" w:rsidRDefault="00C450E8" w:rsidP="00C450E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0073FF"/>
          <w:sz w:val="20"/>
          <w:szCs w:val="18"/>
          <w:lang w:val="pt-BR" w:eastAsia="en-GB"/>
        </w:rPr>
      </w:pPr>
      <w:r>
        <w:rPr>
          <w:rFonts w:ascii="Montserrat" w:hAnsi="Montserrat" w:cs="Humanist777BT-LightB"/>
          <w:sz w:val="18"/>
          <w:szCs w:val="18"/>
          <w:lang w:val="pt-BR" w:eastAsia="en-GB"/>
        </w:rPr>
        <w:t>Se a disputa não for resolvida pela mediação dentro de [14] dias do início da mediação ou dentro de outro prazo acordado por escrito pelas partes, a disputa deverá ser encaminhada e decidida por arbitragem. CEDR será a organização a administrar a arbitragem. CEDR aplicará as regras UNCITRAL vigentes quando do início da arbitragem. Em qualquer arbitragem iniciada de acordo com esta cláusula, o número de árbitros deve ser [1 – 3] e o local da arbitragem deve ser [Londres, Inglaterra].’</w:t>
      </w:r>
    </w:p>
    <w:p w14:paraId="503336F7" w14:textId="77777777" w:rsidR="00C450E8" w:rsidRDefault="00C450E8" w:rsidP="00C450E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0073FF"/>
          <w:sz w:val="20"/>
          <w:szCs w:val="18"/>
          <w:lang w:val="pt-BR" w:eastAsia="en-GB"/>
        </w:rPr>
      </w:pPr>
    </w:p>
    <w:p w14:paraId="57D09498" w14:textId="77777777" w:rsidR="00C450E8" w:rsidRDefault="00C450E8" w:rsidP="00C450E8">
      <w:pPr>
        <w:spacing w:line="360" w:lineRule="auto"/>
        <w:jc w:val="both"/>
        <w:rPr>
          <w:rFonts w:ascii="Montserrat" w:hAnsi="Montserrat" w:cs="Humanist777BT-LightB"/>
          <w:b/>
          <w:color w:val="0073FF"/>
          <w:sz w:val="20"/>
          <w:szCs w:val="18"/>
          <w:lang w:val="pt-BR" w:eastAsia="en-GB"/>
        </w:rPr>
      </w:pPr>
      <w:r>
        <w:rPr>
          <w:rFonts w:ascii="Montserrat" w:hAnsi="Montserrat" w:cs="Humanist777BT-LightB"/>
          <w:color w:val="3A5E9D"/>
          <w:sz w:val="20"/>
          <w:szCs w:val="18"/>
          <w:lang w:val="pt-BR" w:eastAsia="en-GB"/>
        </w:rPr>
        <w:t>NOTAS</w:t>
      </w:r>
      <w:r>
        <w:rPr>
          <w:rFonts w:ascii="Montserrat" w:hAnsi="Montserrat" w:cs="Humanist777BT-LightB"/>
          <w:color w:val="3A5E9D"/>
          <w:sz w:val="20"/>
          <w:szCs w:val="18"/>
          <w:lang w:val="pt-BR" w:eastAsia="en-GB"/>
        </w:rPr>
        <w:br/>
      </w:r>
      <w:r>
        <w:rPr>
          <w:rFonts w:ascii="Montserrat" w:hAnsi="Montserrat" w:cs="Humanist777BT-LightB"/>
          <w:sz w:val="18"/>
          <w:szCs w:val="18"/>
          <w:lang w:val="pt-BR" w:eastAsia="en-GB"/>
        </w:rPr>
        <w:t>Esta cláusula modelo deve ser aplicável a contratos internacionais, isto é, contratos entre partes em jurisdições diferentes, mas deve-se prestar atenção à inclusão de provisões referentes aolocal / língua do procedimento de mediação, assim como lei e foro aplicáveis ao acordo de mediação ao longo das linhas deste parágrafo.</w:t>
      </w:r>
    </w:p>
    <w:p w14:paraId="77E17683" w14:textId="77777777" w:rsidR="00C450E8" w:rsidRDefault="00C450E8" w:rsidP="00C450E8">
      <w:pPr>
        <w:spacing w:line="360" w:lineRule="auto"/>
        <w:jc w:val="both"/>
        <w:rPr>
          <w:rFonts w:ascii="Montserrat" w:hAnsi="Montserrat" w:cs="Humanist777BT-LightB"/>
          <w:sz w:val="18"/>
          <w:szCs w:val="18"/>
          <w:lang w:val="pt-BR" w:eastAsia="en-GB"/>
        </w:rPr>
      </w:pPr>
      <w:r>
        <w:rPr>
          <w:rFonts w:ascii="Montserrat" w:hAnsi="Montserrat" w:cs="Humanist777BT-LightB"/>
          <w:sz w:val="18"/>
          <w:szCs w:val="18"/>
          <w:lang w:val="pt-BR" w:eastAsia="en-GB"/>
        </w:rPr>
        <w:t>A cláusula refere-se a arbitragem administrada pelo CEDR se a mediação não resolver a disputa, mas outra instituição arbitral e as suas regras podem ser escolhidas pelas partes.</w:t>
      </w:r>
    </w:p>
    <w:p w14:paraId="1F8C83FE" w14:textId="77777777" w:rsidR="00C450E8" w:rsidRDefault="00C450E8" w:rsidP="00C450E8">
      <w:pPr>
        <w:spacing w:line="360" w:lineRule="auto"/>
        <w:jc w:val="both"/>
        <w:rPr>
          <w:rFonts w:ascii="Montserrat" w:hAnsi="Montserrat" w:cs="Humanist777BT-LightB"/>
          <w:sz w:val="18"/>
          <w:szCs w:val="18"/>
          <w:lang w:val="pt-BR" w:eastAsia="en-GB"/>
        </w:rPr>
      </w:pPr>
      <w:r>
        <w:rPr>
          <w:rFonts w:ascii="Montserrat" w:hAnsi="Montserrat" w:cs="Humanist777BT-LightB"/>
          <w:sz w:val="18"/>
          <w:szCs w:val="18"/>
          <w:lang w:val="pt-BR" w:eastAsia="en-GB"/>
        </w:rPr>
        <w:t>A cláusula pode ser alterada para fazer referência a ‘CEDR, Londres’ se o redator acreditar que isto ajudará a esclarecer às partes internacionais onde se localiza o CEDR.</w:t>
      </w:r>
    </w:p>
    <w:p w14:paraId="6CB05940" w14:textId="77777777" w:rsidR="00C450E8" w:rsidRDefault="00C450E8" w:rsidP="00C450E8">
      <w:pPr>
        <w:spacing w:line="360" w:lineRule="auto"/>
        <w:jc w:val="both"/>
        <w:rPr>
          <w:rFonts w:ascii="Montserrat" w:hAnsi="Montserrat" w:cs="Humanist777BT-LightB"/>
          <w:sz w:val="18"/>
          <w:szCs w:val="18"/>
          <w:lang w:val="pt-BR" w:eastAsia="en-GB"/>
        </w:rPr>
      </w:pPr>
      <w:r>
        <w:rPr>
          <w:rFonts w:ascii="Montserrat" w:hAnsi="Montserrat" w:cs="Humanist777BT-LightB"/>
          <w:sz w:val="18"/>
          <w:szCs w:val="18"/>
          <w:lang w:val="pt-BR" w:eastAsia="en-GB"/>
        </w:rPr>
        <w:t>Para informações adicionais, favor referir-se às ‘CEDR Model ADR Clauses’ em</w:t>
      </w:r>
      <w:r>
        <w:rPr>
          <w:rFonts w:ascii="Montserrat" w:hAnsi="Montserrat" w:cs="Humanist777BT-LightB"/>
          <w:sz w:val="18"/>
          <w:szCs w:val="18"/>
          <w:lang w:val="pt-BR" w:eastAsia="en-GB"/>
        </w:rPr>
        <w:tab/>
      </w:r>
      <w:r>
        <w:rPr>
          <w:rFonts w:ascii="Montserrat" w:hAnsi="Montserrat" w:cs="Humanist777BT-LightB"/>
          <w:sz w:val="18"/>
          <w:szCs w:val="18"/>
          <w:lang w:val="pt-BR" w:eastAsia="en-GB"/>
        </w:rPr>
        <w:br/>
      </w:r>
      <w:hyperlink r:id="rId10" w:history="1">
        <w:r>
          <w:rPr>
            <w:rStyle w:val="Hyperlink"/>
            <w:rFonts w:ascii="Montserrat" w:hAnsi="Montserrat" w:cs="Humanist777BT-LightB"/>
            <w:sz w:val="18"/>
            <w:szCs w:val="18"/>
            <w:lang w:val="pt-BR" w:eastAsia="en-GB"/>
          </w:rPr>
          <w:t>http://www.cedr.com/about_us/modeldocs/</w:t>
        </w:r>
      </w:hyperlink>
    </w:p>
    <w:p w14:paraId="445CCC02" w14:textId="77777777" w:rsidR="00C450E8" w:rsidRDefault="00C450E8" w:rsidP="00C450E8">
      <w:pPr>
        <w:rPr>
          <w:rFonts w:ascii="Montserrat" w:hAnsi="Montserrat"/>
          <w:sz w:val="18"/>
          <w:szCs w:val="18"/>
        </w:rPr>
      </w:pPr>
    </w:p>
    <w:p w14:paraId="57FF621C" w14:textId="30EB2DDA" w:rsidR="000B4A49" w:rsidRDefault="000B4A49">
      <w:pPr>
        <w:rPr>
          <w:rFonts w:ascii="Montserrat" w:hAnsi="Montserrat"/>
          <w:sz w:val="20"/>
          <w:szCs w:val="20"/>
        </w:rPr>
      </w:pPr>
    </w:p>
    <w:p w14:paraId="494ACF46" w14:textId="25CBE1D5" w:rsidR="00767BA2" w:rsidRDefault="00767BA2">
      <w:pPr>
        <w:rPr>
          <w:rFonts w:ascii="Montserrat" w:hAnsi="Montserrat"/>
          <w:sz w:val="20"/>
          <w:szCs w:val="20"/>
        </w:rPr>
      </w:pPr>
    </w:p>
    <w:p w14:paraId="19A3775B" w14:textId="2F26A2C5" w:rsidR="00767BA2" w:rsidRDefault="00767BA2">
      <w:pPr>
        <w:rPr>
          <w:rFonts w:ascii="Montserrat" w:hAnsi="Montserrat"/>
          <w:sz w:val="20"/>
          <w:szCs w:val="20"/>
        </w:rPr>
      </w:pPr>
    </w:p>
    <w:p w14:paraId="784498F3" w14:textId="77777777" w:rsidR="009A6E68" w:rsidRPr="009A6E68" w:rsidRDefault="009A6E68" w:rsidP="009A6E68">
      <w:pPr>
        <w:rPr>
          <w:rFonts w:ascii="Montserrat" w:hAnsi="Montserrat"/>
          <w:sz w:val="20"/>
          <w:szCs w:val="20"/>
        </w:rPr>
      </w:pPr>
    </w:p>
    <w:p w14:paraId="510F50DB" w14:textId="6322B1E5" w:rsidR="00767BA2" w:rsidRPr="009A6E68" w:rsidRDefault="00767BA2" w:rsidP="009A6E68">
      <w:pPr>
        <w:rPr>
          <w:rFonts w:ascii="Montserrat" w:hAnsi="Montserrat"/>
          <w:sz w:val="20"/>
          <w:szCs w:val="20"/>
        </w:rPr>
      </w:pPr>
    </w:p>
    <w:sectPr w:rsidR="00767BA2" w:rsidRPr="009A6E68" w:rsidSect="009A6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2BD1" w14:textId="77777777" w:rsidR="003B5272" w:rsidRDefault="003B5272" w:rsidP="001A1F29">
      <w:pPr>
        <w:spacing w:after="0" w:line="240" w:lineRule="auto"/>
      </w:pPr>
      <w:r>
        <w:separator/>
      </w:r>
    </w:p>
  </w:endnote>
  <w:endnote w:type="continuationSeparator" w:id="0">
    <w:p w14:paraId="680B91BA" w14:textId="77777777" w:rsidR="003B5272" w:rsidRDefault="003B5272" w:rsidP="001A1F29">
      <w:pPr>
        <w:spacing w:after="0" w:line="240" w:lineRule="auto"/>
      </w:pPr>
      <w:r>
        <w:continuationSeparator/>
      </w:r>
    </w:p>
  </w:endnote>
  <w:endnote w:type="continuationNotice" w:id="1">
    <w:p w14:paraId="6F9F1A58" w14:textId="77777777" w:rsidR="003B5272" w:rsidRDefault="003B5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CBD38A5-9BD3-4DCF-80C2-8A177EBA00E5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  <w:embedRegular r:id="rId2" w:fontKey="{8ED5B7A8-3A48-4AB8-975D-B63C81B709B3}"/>
    <w:embedBold r:id="rId3" w:fontKey="{BA9B4F11-86C4-4533-AC7F-F366DC0CE25B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4" w:subsetted="1" w:fontKey="{181C02BF-C5F9-46F1-93AF-A3FF3C5DA281}"/>
  </w:font>
  <w:font w:name="Montserrat SemiBold">
    <w:charset w:val="00"/>
    <w:family w:val="auto"/>
    <w:pitch w:val="variable"/>
    <w:sig w:usb0="2000020F" w:usb1="00000003" w:usb2="00000000" w:usb3="00000000" w:csb0="00000197" w:csb1="00000000"/>
    <w:embedRegular r:id="rId5" w:subsetted="1" w:fontKey="{CA59FFDE-85D5-4864-BA47-BE7F3B91CBBD}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  <w:embedRegular r:id="rId6" w:subsetted="1" w:fontKey="{CCEE16A3-A8DD-474E-B950-F9E6B79960C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1C" w14:textId="77777777" w:rsidR="009A6E68" w:rsidRDefault="009A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k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757EA2AB" w:rsidR="00E021C1" w:rsidRDefault="001B4559" w:rsidP="00E021C1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CEDR Services Ltd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6E8F1C4D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0221F0A6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7520 6000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7777777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</w:t>
          </w:r>
          <w:r w:rsidRPr="00BF22C6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hyperlink r:id="rId2" w:history="1">
            <w:r w:rsidRPr="00BF22C6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info@cedr.com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s1+w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8AC7" w14:textId="77777777" w:rsidR="003B5272" w:rsidRDefault="003B5272" w:rsidP="001A1F29">
      <w:pPr>
        <w:spacing w:after="0" w:line="240" w:lineRule="auto"/>
      </w:pPr>
      <w:r>
        <w:separator/>
      </w:r>
    </w:p>
  </w:footnote>
  <w:footnote w:type="continuationSeparator" w:id="0">
    <w:p w14:paraId="64655D82" w14:textId="77777777" w:rsidR="003B5272" w:rsidRDefault="003B5272" w:rsidP="001A1F29">
      <w:pPr>
        <w:spacing w:after="0" w:line="240" w:lineRule="auto"/>
      </w:pPr>
      <w:r>
        <w:continuationSeparator/>
      </w:r>
    </w:p>
  </w:footnote>
  <w:footnote w:type="continuationNotice" w:id="1">
    <w:p w14:paraId="516E6408" w14:textId="77777777" w:rsidR="003B5272" w:rsidRDefault="003B52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45C" w14:textId="77777777" w:rsidR="009A6E68" w:rsidRDefault="009A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5C266952" w:rsidR="00767BA2" w:rsidRDefault="00C450E8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drawing>
        <wp:anchor distT="0" distB="0" distL="114300" distR="114300" simplePos="0" relativeHeight="251658246" behindDoc="1" locked="0" layoutInCell="0" allowOverlap="1" wp14:anchorId="78BF13C8" wp14:editId="314C6E0B">
          <wp:simplePos x="0" y="0"/>
          <wp:positionH relativeFrom="margin">
            <wp:posOffset>-821055</wp:posOffset>
          </wp:positionH>
          <wp:positionV relativeFrom="margin">
            <wp:posOffset>2585085</wp:posOffset>
          </wp:positionV>
          <wp:extent cx="5731510" cy="282892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82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fwDwIAAP0DAAAOAAAAZHJzL2Uyb0RvYy54bWysU8GO0zAQvSPxD5bvNE3ULG3UdLV0KUJa&#10;FqSFD3AcJ7FwPMZ2m5SvZ+xku9VyQ/hgzXjGzzNvnre3Y6/ISVgnQZc0XSwpEZpDLXVb0h/fD+/W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proofErr w:type="gramStart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</w:t>
                    </w:r>
                    <w:proofErr w:type="gramEnd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 xml:space="preserve">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3B5272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A6F54"/>
    <w:rsid w:val="000B4A49"/>
    <w:rsid w:val="001A1F29"/>
    <w:rsid w:val="001B4559"/>
    <w:rsid w:val="00263A25"/>
    <w:rsid w:val="003B5272"/>
    <w:rsid w:val="004A1B54"/>
    <w:rsid w:val="00675773"/>
    <w:rsid w:val="00767BA2"/>
    <w:rsid w:val="009008FF"/>
    <w:rsid w:val="009A6E68"/>
    <w:rsid w:val="009B5EA8"/>
    <w:rsid w:val="00AC0AFA"/>
    <w:rsid w:val="00AE5707"/>
    <w:rsid w:val="00B17BC1"/>
    <w:rsid w:val="00B55A1D"/>
    <w:rsid w:val="00C450E8"/>
    <w:rsid w:val="00CB2096"/>
    <w:rsid w:val="00CB4113"/>
    <w:rsid w:val="00D135EC"/>
    <w:rsid w:val="00DE2962"/>
    <w:rsid w:val="00E021C1"/>
    <w:rsid w:val="00E32900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edr.com/about_us/modeldo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dr.com" TargetMode="External"/><Relationship Id="rId1" Type="http://schemas.openxmlformats.org/officeDocument/2006/relationships/hyperlink" Target="file:///C:/Users/Marketing/Desktop/www.ced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2" ma:contentTypeDescription="Create a new document." ma:contentTypeScope="" ma:versionID="1bd4095579e703f00b262d33d4ba49b0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5ecc9b3b1fa74f3bf39f499fc268e8fb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B5DF5D-87DF-4366-8F17-E5E6052AD4A5}"/>
</file>

<file path=customXml/itemProps2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Frank Eijkman</cp:lastModifiedBy>
  <cp:revision>2</cp:revision>
  <dcterms:created xsi:type="dcterms:W3CDTF">2022-05-05T15:24:00Z</dcterms:created>
  <dcterms:modified xsi:type="dcterms:W3CDTF">2022-05-05T15:24:00Z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