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0FF6" w14:textId="77777777" w:rsidR="004E788B" w:rsidRDefault="004E788B" w:rsidP="004E788B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color w:val="0073FF"/>
          <w:sz w:val="36"/>
          <w:szCs w:val="36"/>
          <w:lang w:eastAsia="en-GB"/>
        </w:rPr>
      </w:pPr>
    </w:p>
    <w:p w14:paraId="35F0099D" w14:textId="77777777" w:rsidR="004E788B" w:rsidRDefault="004E788B" w:rsidP="004E788B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szCs w:val="26"/>
          <w:lang w:eastAsia="en-GB"/>
        </w:rPr>
      </w:pPr>
      <w:r>
        <w:rPr>
          <w:rFonts w:ascii="Montserrat" w:hAnsi="Montserrat" w:cs="Humanist777BT-LightB"/>
          <w:b/>
          <w:color w:val="3A5E9D"/>
          <w:sz w:val="26"/>
          <w:szCs w:val="26"/>
          <w:lang w:eastAsia="en-GB"/>
        </w:rPr>
        <w:t>Mandarin</w:t>
      </w:r>
    </w:p>
    <w:p w14:paraId="54AD9D2E" w14:textId="77777777" w:rsidR="004E788B" w:rsidRDefault="004E788B" w:rsidP="004E788B">
      <w:pPr>
        <w:pStyle w:val="SubHeadings-CEDRStyle"/>
        <w:spacing w:line="320" w:lineRule="exact"/>
        <w:rPr>
          <w:rFonts w:ascii="Montserrat" w:hAnsi="Montserrat" w:cs="Humanist777BT-LightB"/>
          <w:b w:val="0"/>
          <w:color w:val="3A5E9D"/>
          <w:sz w:val="22"/>
          <w:szCs w:val="36"/>
          <w:lang w:eastAsia="en-GB"/>
        </w:rPr>
      </w:pPr>
      <w:proofErr w:type="spellStart"/>
      <w:r>
        <w:rPr>
          <w:rFonts w:ascii="Montserrat" w:eastAsia="MS Gothic" w:hAnsi="Montserrat" w:cs="MS Gothic" w:hint="eastAsia"/>
          <w:b w:val="0"/>
          <w:color w:val="3A5E9D"/>
          <w:sz w:val="22"/>
          <w:szCs w:val="36"/>
          <w:lang w:eastAsia="en-GB"/>
        </w:rPr>
        <w:t>国</w:t>
      </w:r>
      <w:r>
        <w:rPr>
          <w:rFonts w:ascii="Microsoft JhengHei" w:eastAsia="Microsoft JhengHei" w:hAnsi="Microsoft JhengHei" w:cs="Microsoft JhengHei" w:hint="eastAsia"/>
          <w:b w:val="0"/>
          <w:color w:val="3A5E9D"/>
          <w:sz w:val="22"/>
          <w:szCs w:val="36"/>
          <w:lang w:eastAsia="en-GB"/>
        </w:rPr>
        <w:t>际调解核心条</w:t>
      </w:r>
      <w:r>
        <w:rPr>
          <w:rFonts w:ascii="Montserrat" w:eastAsia="MS Gothic" w:hAnsi="Montserrat" w:cs="MS Gothic" w:hint="eastAsia"/>
          <w:b w:val="0"/>
          <w:color w:val="3A5E9D"/>
          <w:sz w:val="22"/>
          <w:szCs w:val="36"/>
          <w:lang w:eastAsia="en-GB"/>
        </w:rPr>
        <w:t>款</w:t>
      </w:r>
      <w:proofErr w:type="spellEnd"/>
    </w:p>
    <w:p w14:paraId="2373E30D" w14:textId="77777777" w:rsidR="004E788B" w:rsidRDefault="004E788B" w:rsidP="004E788B">
      <w:pPr>
        <w:autoSpaceDE w:val="0"/>
        <w:autoSpaceDN w:val="0"/>
        <w:adjustRightInd w:val="0"/>
        <w:jc w:val="both"/>
        <w:rPr>
          <w:rFonts w:ascii="Montserrat" w:hAnsi="Montserrat" w:cs="Humanist777BT-LightB"/>
          <w:color w:val="3A5E9D"/>
          <w:sz w:val="32"/>
          <w:szCs w:val="36"/>
          <w:lang w:eastAsia="en-GB"/>
        </w:rPr>
      </w:pPr>
    </w:p>
    <w:p w14:paraId="2FDA2E6F" w14:textId="77777777" w:rsidR="004E788B" w:rsidRDefault="004E788B" w:rsidP="004E788B">
      <w:pPr>
        <w:autoSpaceDE w:val="0"/>
        <w:autoSpaceDN w:val="0"/>
        <w:adjustRightInd w:val="0"/>
        <w:spacing w:line="360" w:lineRule="auto"/>
        <w:jc w:val="both"/>
        <w:rPr>
          <w:rFonts w:ascii="Montserrat" w:eastAsia="MS Gothic" w:hAnsi="Montserrat" w:cs="MS Gothic"/>
          <w:b/>
          <w:color w:val="3A5E9D"/>
          <w:szCs w:val="36"/>
          <w:lang w:eastAsia="en-GB"/>
        </w:rPr>
      </w:pPr>
      <w:proofErr w:type="spellStart"/>
      <w:r>
        <w:rPr>
          <w:rFonts w:ascii="Montserrat" w:eastAsia="MS Gothic" w:hAnsi="Montserrat" w:cs="MS Gothic" w:hint="eastAsia"/>
          <w:b/>
          <w:color w:val="3A5E9D"/>
          <w:szCs w:val="36"/>
          <w:lang w:eastAsia="en-GB"/>
        </w:rPr>
        <w:t>核心条款</w:t>
      </w:r>
      <w:proofErr w:type="spellEnd"/>
    </w:p>
    <w:p w14:paraId="60342174" w14:textId="77777777" w:rsidR="004E788B" w:rsidRDefault="004E788B" w:rsidP="004E788B">
      <w:pPr>
        <w:spacing w:line="320" w:lineRule="atLeast"/>
        <w:rPr>
          <w:rFonts w:ascii="Montserrat" w:eastAsia="MS Mincho" w:hAnsi="Montserrat" w:cs="MS Mincho"/>
          <w:sz w:val="20"/>
          <w:szCs w:val="20"/>
          <w:lang w:eastAsia="zh-CN"/>
        </w:rPr>
      </w:pPr>
      <w:r>
        <w:rPr>
          <w:rFonts w:ascii="Montserrat" w:hAnsi="Montserrat"/>
          <w:lang w:eastAsia="zh-CN"/>
        </w:rPr>
        <w:t>“</w:t>
      </w:r>
      <w:r>
        <w:rPr>
          <w:rFonts w:ascii="Montserrat" w:eastAsia="MS Mincho" w:hAnsi="Montserrat" w:cs="MS Mincho" w:hint="eastAsia"/>
          <w:lang w:eastAsia="zh-CN"/>
        </w:rPr>
        <w:t>当</w:t>
      </w:r>
      <w:r>
        <w:rPr>
          <w:rFonts w:ascii="Montserrat" w:eastAsia="PMingLiU" w:hAnsi="Montserrat" w:cs="PMingLiU" w:hint="eastAsia"/>
          <w:lang w:eastAsia="zh-CN"/>
        </w:rPr>
        <w:t>产生任何与本条款有关的争议时，当事</w:t>
      </w:r>
      <w:r>
        <w:rPr>
          <w:rFonts w:ascii="Montserrat" w:eastAsia="MS Mincho" w:hAnsi="Montserrat" w:cs="MS Mincho" w:hint="eastAsia"/>
          <w:lang w:eastAsia="zh-CN"/>
        </w:rPr>
        <w:t>各方会</w:t>
      </w:r>
      <w:r>
        <w:rPr>
          <w:rFonts w:ascii="Montserrat" w:eastAsia="PMingLiU" w:hAnsi="Montserrat" w:cs="PMingLiU" w:hint="eastAsia"/>
          <w:lang w:eastAsia="zh-CN"/>
        </w:rPr>
        <w:t>试图</w:t>
      </w:r>
      <w:r>
        <w:rPr>
          <w:rFonts w:ascii="Montserrat" w:eastAsia="MS Mincho" w:hAnsi="Montserrat" w:cs="MS Mincho" w:hint="eastAsia"/>
          <w:lang w:eastAsia="zh-CN"/>
        </w:rPr>
        <w:t>根据</w:t>
      </w:r>
      <w:r>
        <w:rPr>
          <w:rFonts w:ascii="Montserrat" w:hAnsi="Montserrat"/>
          <w:lang w:eastAsia="zh-CN"/>
        </w:rPr>
        <w:t xml:space="preserve"> CEDR (</w:t>
      </w:r>
      <w:r>
        <w:rPr>
          <w:rFonts w:ascii="Montserrat" w:eastAsia="MS Mincho" w:hAnsi="Montserrat" w:cs="MS Mincho" w:hint="eastAsia"/>
          <w:lang w:eastAsia="zh-CN"/>
        </w:rPr>
        <w:t>有效争</w:t>
      </w:r>
      <w:r>
        <w:rPr>
          <w:rFonts w:ascii="Montserrat" w:eastAsia="PMingLiU" w:hAnsi="Montserrat" w:cs="PMingLiU" w:hint="eastAsia"/>
          <w:lang w:eastAsia="zh-CN"/>
        </w:rPr>
        <w:t>议解决中心</w:t>
      </w:r>
      <w:r>
        <w:rPr>
          <w:rFonts w:ascii="Montserrat" w:hAnsi="Montserrat"/>
          <w:lang w:eastAsia="zh-CN"/>
        </w:rPr>
        <w:t xml:space="preserve">) </w:t>
      </w:r>
      <w:r>
        <w:rPr>
          <w:rFonts w:ascii="Montserrat" w:eastAsia="MS Mincho" w:hAnsi="Montserrat" w:cs="MS Mincho" w:hint="eastAsia"/>
          <w:lang w:eastAsia="zh-CN"/>
        </w:rPr>
        <w:t>的示范</w:t>
      </w:r>
      <w:r>
        <w:rPr>
          <w:rFonts w:ascii="Montserrat" w:eastAsia="PMingLiU" w:hAnsi="Montserrat" w:cs="PMingLiU" w:hint="eastAsia"/>
          <w:lang w:eastAsia="zh-CN"/>
        </w:rPr>
        <w:t>调解程序</w:t>
      </w:r>
      <w:r>
        <w:rPr>
          <w:rFonts w:ascii="Montserrat" w:hAnsi="Montserrat"/>
          <w:lang w:eastAsia="zh-CN"/>
        </w:rPr>
        <w:t xml:space="preserve">, </w:t>
      </w:r>
      <w:r>
        <w:rPr>
          <w:rFonts w:ascii="Montserrat" w:eastAsia="MS Mincho" w:hAnsi="Montserrat" w:cs="MS Mincho" w:hint="eastAsia"/>
          <w:lang w:eastAsia="zh-CN"/>
        </w:rPr>
        <w:t>去</w:t>
      </w:r>
      <w:r>
        <w:rPr>
          <w:rFonts w:ascii="Montserrat" w:eastAsia="PMingLiU" w:hAnsi="Montserrat" w:cs="PMingLiU" w:hint="eastAsia"/>
          <w:lang w:eastAsia="zh-CN"/>
        </w:rPr>
        <w:t>调解解决纠纷。除非</w:t>
      </w:r>
      <w:r>
        <w:rPr>
          <w:rFonts w:ascii="Montserrat" w:eastAsia="MS Mincho" w:hAnsi="Montserrat" w:cs="MS Mincho" w:hint="eastAsia"/>
          <w:lang w:eastAsia="zh-CN"/>
        </w:rPr>
        <w:t>各方</w:t>
      </w:r>
      <w:r>
        <w:rPr>
          <w:rFonts w:ascii="MS Gothic" w:eastAsia="MS Gothic" w:hAnsi="MS Gothic" w:cs="MS Gothic" w:hint="eastAsia"/>
          <w:lang w:eastAsia="zh-CN"/>
        </w:rPr>
        <w:t>另</w:t>
      </w:r>
      <w:r>
        <w:rPr>
          <w:rFonts w:ascii="MS Mincho" w:eastAsia="MS Mincho" w:hAnsi="MS Mincho" w:cs="MS Mincho" w:hint="eastAsia"/>
          <w:lang w:eastAsia="zh-CN"/>
        </w:rPr>
        <w:t>有</w:t>
      </w:r>
      <w:r>
        <w:rPr>
          <w:rFonts w:ascii="Montserrat" w:eastAsia="PMingLiU" w:hAnsi="Montserrat" w:cs="PMingLiU" w:hint="eastAsia"/>
          <w:lang w:eastAsia="zh-CN"/>
        </w:rPr>
        <w:t>约定，调解员将</w:t>
      </w:r>
      <w:r>
        <w:rPr>
          <w:rFonts w:ascii="Montserrat" w:eastAsia="MS Mincho" w:hAnsi="Montserrat" w:cs="MS Mincho" w:hint="eastAsia"/>
          <w:lang w:eastAsia="zh-CN"/>
        </w:rPr>
        <w:t>在</w:t>
      </w:r>
      <w:r>
        <w:rPr>
          <w:rFonts w:ascii="Montserrat" w:hAnsi="Montserrat"/>
          <w:lang w:eastAsia="zh-CN"/>
        </w:rPr>
        <w:t>28</w:t>
      </w:r>
      <w:r>
        <w:rPr>
          <w:rFonts w:ascii="Montserrat" w:eastAsia="MS Mincho" w:hAnsi="Montserrat" w:cs="MS Mincho" w:hint="eastAsia"/>
          <w:lang w:eastAsia="zh-CN"/>
        </w:rPr>
        <w:t>天内由</w:t>
      </w:r>
      <w:r>
        <w:rPr>
          <w:rFonts w:ascii="Montserrat" w:hAnsi="Montserrat"/>
          <w:lang w:eastAsia="zh-CN"/>
        </w:rPr>
        <w:t xml:space="preserve"> </w:t>
      </w:r>
      <w:proofErr w:type="gramStart"/>
      <w:r>
        <w:rPr>
          <w:rFonts w:ascii="Montserrat" w:hAnsi="Montserrat"/>
          <w:lang w:eastAsia="zh-CN"/>
        </w:rPr>
        <w:t>CEDR(</w:t>
      </w:r>
      <w:proofErr w:type="gramEnd"/>
      <w:r>
        <w:rPr>
          <w:rFonts w:ascii="Montserrat" w:eastAsia="MS Mincho" w:hAnsi="Montserrat" w:cs="MS Mincho" w:hint="eastAsia"/>
          <w:lang w:eastAsia="zh-CN"/>
        </w:rPr>
        <w:t>有效争</w:t>
      </w:r>
      <w:r>
        <w:rPr>
          <w:rFonts w:ascii="Montserrat" w:eastAsia="PMingLiU" w:hAnsi="Montserrat" w:cs="PMingLiU" w:hint="eastAsia"/>
          <w:lang w:eastAsia="zh-CN"/>
        </w:rPr>
        <w:t>议解决中心</w:t>
      </w:r>
      <w:r>
        <w:rPr>
          <w:rFonts w:ascii="Montserrat" w:hAnsi="Montserrat"/>
          <w:lang w:eastAsia="zh-CN"/>
        </w:rPr>
        <w:t>)</w:t>
      </w:r>
      <w:r>
        <w:rPr>
          <w:rFonts w:ascii="Montserrat" w:eastAsia="MS Mincho" w:hAnsi="Montserrat" w:cs="MS Mincho" w:hint="eastAsia"/>
          <w:lang w:eastAsia="zh-CN"/>
        </w:rPr>
        <w:t>指派。</w:t>
      </w:r>
    </w:p>
    <w:p w14:paraId="4AF443C5" w14:textId="77777777" w:rsidR="004E788B" w:rsidRDefault="004E788B" w:rsidP="004E788B">
      <w:pPr>
        <w:spacing w:line="320" w:lineRule="atLeast"/>
        <w:rPr>
          <w:rFonts w:ascii="Montserrat" w:eastAsia="MS Mincho" w:hAnsi="Montserrat" w:cs="MS Mincho"/>
          <w:lang w:eastAsia="zh-CN"/>
        </w:rPr>
      </w:pPr>
    </w:p>
    <w:p w14:paraId="17D8B43C" w14:textId="77777777" w:rsidR="004E788B" w:rsidRDefault="004E788B" w:rsidP="004E788B">
      <w:pPr>
        <w:spacing w:line="320" w:lineRule="atLeast"/>
        <w:rPr>
          <w:rFonts w:ascii="Montserrat" w:eastAsia="PMingLiU" w:hAnsi="Montserrat" w:cs="PMingLiU"/>
          <w:lang w:eastAsia="zh-CN"/>
        </w:rPr>
      </w:pPr>
      <w:r>
        <w:rPr>
          <w:rFonts w:ascii="Montserrat" w:eastAsia="PMingLiU" w:hAnsi="Montserrat" w:cs="PMingLiU" w:hint="eastAsia"/>
          <w:lang w:eastAsia="zh-CN"/>
        </w:rPr>
        <w:t>调解将在当事各方以外的城市</w:t>
      </w:r>
      <w:r>
        <w:rPr>
          <w:rFonts w:ascii="Montserrat" w:hAnsi="Montserrat"/>
          <w:lang w:eastAsia="zh-CN"/>
        </w:rPr>
        <w:t>/</w:t>
      </w:r>
      <w:r>
        <w:rPr>
          <w:rFonts w:ascii="Montserrat" w:eastAsia="MS Mincho" w:hAnsi="Montserrat" w:cs="MS Mincho" w:hint="eastAsia"/>
          <w:lang w:eastAsia="zh-CN"/>
        </w:rPr>
        <w:t>国家</w:t>
      </w:r>
      <w:r>
        <w:rPr>
          <w:rFonts w:ascii="Montserrat" w:eastAsia="PMingLiU" w:hAnsi="Montserrat" w:cs="PMingLiU" w:hint="eastAsia"/>
          <w:lang w:eastAsia="zh-CN"/>
        </w:rPr>
        <w:t>进行，调解的语言为</w:t>
      </w:r>
      <w:r>
        <w:rPr>
          <w:rFonts w:ascii="Montserrat" w:hAnsi="Montserrat"/>
          <w:lang w:eastAsia="zh-CN"/>
        </w:rPr>
        <w:t>[</w:t>
      </w:r>
      <w:r>
        <w:rPr>
          <w:rFonts w:ascii="Montserrat" w:eastAsia="MS Mincho" w:hAnsi="Montserrat" w:cs="MS Mincho" w:hint="eastAsia"/>
          <w:lang w:eastAsia="zh-CN"/>
        </w:rPr>
        <w:t>英</w:t>
      </w:r>
      <w:r>
        <w:rPr>
          <w:rFonts w:ascii="Montserrat" w:eastAsia="PMingLiU" w:hAnsi="Montserrat" w:cs="PMingLiU" w:hint="eastAsia"/>
          <w:lang w:eastAsia="zh-CN"/>
        </w:rPr>
        <w:t>语</w:t>
      </w:r>
      <w:r>
        <w:rPr>
          <w:rFonts w:ascii="Montserrat" w:hAnsi="Montserrat"/>
          <w:lang w:eastAsia="zh-CN"/>
        </w:rPr>
        <w:t>]</w:t>
      </w:r>
      <w:r>
        <w:rPr>
          <w:rFonts w:ascii="Montserrat" w:eastAsia="MS Mincho" w:hAnsi="Montserrat" w:cs="MS Mincho" w:hint="eastAsia"/>
          <w:lang w:eastAsia="zh-CN"/>
        </w:rPr>
        <w:t>。示范程序中的</w:t>
      </w:r>
      <w:r>
        <w:rPr>
          <w:rFonts w:ascii="Montserrat" w:eastAsia="PMingLiU" w:hAnsi="Montserrat" w:cs="PMingLiU" w:hint="eastAsia"/>
          <w:lang w:eastAsia="zh-CN"/>
        </w:rPr>
        <w:t>调解协议归</w:t>
      </w:r>
      <w:r>
        <w:rPr>
          <w:rFonts w:ascii="Montserrat" w:hAnsi="Montserrat"/>
          <w:lang w:eastAsia="zh-CN"/>
        </w:rPr>
        <w:t>[</w:t>
      </w:r>
      <w:r>
        <w:rPr>
          <w:rFonts w:ascii="Montserrat" w:eastAsia="MS Mincho" w:hAnsi="Montserrat" w:cs="MS Mincho" w:hint="eastAsia"/>
          <w:lang w:eastAsia="zh-CN"/>
        </w:rPr>
        <w:t>英国</w:t>
      </w:r>
      <w:r>
        <w:rPr>
          <w:rFonts w:ascii="Montserrat" w:hAnsi="Montserrat"/>
          <w:lang w:eastAsia="zh-CN"/>
        </w:rPr>
        <w:t>]</w:t>
      </w:r>
      <w:r>
        <w:rPr>
          <w:rFonts w:ascii="Montserrat" w:eastAsia="MS Mincho" w:hAnsi="Montserrat" w:cs="MS Mincho" w:hint="eastAsia"/>
          <w:lang w:eastAsia="zh-CN"/>
        </w:rPr>
        <w:t>法律管</w:t>
      </w:r>
      <w:r>
        <w:rPr>
          <w:rFonts w:ascii="Montserrat" w:eastAsia="PMingLiU" w:hAnsi="Montserrat" w:cs="PMingLiU" w:hint="eastAsia"/>
          <w:lang w:eastAsia="zh-CN"/>
        </w:rPr>
        <w:t>辖，并根据</w:t>
      </w:r>
      <w:r>
        <w:rPr>
          <w:rFonts w:ascii="Montserrat" w:hAnsi="Montserrat"/>
          <w:lang w:eastAsia="zh-CN"/>
        </w:rPr>
        <w:t>[</w:t>
      </w:r>
      <w:r>
        <w:rPr>
          <w:rFonts w:ascii="Montserrat" w:eastAsia="MS Mincho" w:hAnsi="Montserrat" w:cs="MS Mincho" w:hint="eastAsia"/>
          <w:lang w:eastAsia="zh-CN"/>
        </w:rPr>
        <w:t>英国</w:t>
      </w:r>
      <w:r>
        <w:rPr>
          <w:rFonts w:ascii="Montserrat" w:hAnsi="Montserrat"/>
          <w:lang w:eastAsia="zh-CN"/>
        </w:rPr>
        <w:t>]</w:t>
      </w:r>
      <w:r>
        <w:rPr>
          <w:rFonts w:ascii="Montserrat" w:eastAsia="MS Mincho" w:hAnsi="Montserrat" w:cs="MS Mincho" w:hint="eastAsia"/>
          <w:lang w:eastAsia="zh-CN"/>
        </w:rPr>
        <w:t>法律来解</w:t>
      </w:r>
      <w:r>
        <w:rPr>
          <w:rFonts w:ascii="Montserrat" w:eastAsia="PMingLiU" w:hAnsi="Montserrat" w:cs="PMingLiU" w:hint="eastAsia"/>
          <w:lang w:eastAsia="zh-CN"/>
        </w:rPr>
        <w:t>释和实施。</w:t>
      </w:r>
      <w:r>
        <w:rPr>
          <w:rFonts w:ascii="Montserrat" w:hAnsi="Montserrat"/>
          <w:lang w:eastAsia="zh-CN"/>
        </w:rPr>
        <w:t>[</w:t>
      </w:r>
      <w:r>
        <w:rPr>
          <w:rFonts w:ascii="Montserrat" w:eastAsia="MS Mincho" w:hAnsi="Montserrat" w:cs="MS Mincho" w:hint="eastAsia"/>
          <w:lang w:eastAsia="zh-CN"/>
        </w:rPr>
        <w:t>英格</w:t>
      </w:r>
      <w:r>
        <w:rPr>
          <w:rFonts w:ascii="Montserrat" w:eastAsia="PMingLiU" w:hAnsi="Montserrat" w:cs="PMingLiU" w:hint="eastAsia"/>
          <w:lang w:eastAsia="zh-CN"/>
        </w:rPr>
        <w:t>兰</w:t>
      </w:r>
      <w:r>
        <w:rPr>
          <w:rFonts w:ascii="Montserrat" w:hAnsi="Montserrat"/>
          <w:lang w:eastAsia="zh-CN"/>
        </w:rPr>
        <w:t>]</w:t>
      </w:r>
      <w:r>
        <w:rPr>
          <w:rFonts w:ascii="Montserrat" w:eastAsia="MS Mincho" w:hAnsi="Montserrat" w:cs="MS Mincho" w:hint="eastAsia"/>
          <w:lang w:eastAsia="zh-CN"/>
        </w:rPr>
        <w:t>法院</w:t>
      </w:r>
      <w:r>
        <w:rPr>
          <w:rFonts w:ascii="Montserrat" w:eastAsia="PMingLiU" w:hAnsi="Montserrat" w:cs="PMingLiU" w:hint="eastAsia"/>
          <w:lang w:eastAsia="zh-CN"/>
        </w:rPr>
        <w:t>拥有专属管辖权，解决与调解有</w:t>
      </w:r>
      <w:r>
        <w:rPr>
          <w:rFonts w:ascii="MS Gothic" w:eastAsia="MS Gothic" w:hAnsi="MS Gothic" w:cs="MS Gothic" w:hint="eastAsia"/>
          <w:lang w:eastAsia="zh-CN"/>
        </w:rPr>
        <w:t>关</w:t>
      </w:r>
      <w:r>
        <w:rPr>
          <w:rFonts w:ascii="MS Mincho" w:eastAsia="MS Mincho" w:hAnsi="MS Mincho" w:cs="MS Mincho" w:hint="eastAsia"/>
          <w:lang w:eastAsia="zh-CN"/>
        </w:rPr>
        <w:t>或因</w:t>
      </w:r>
      <w:r>
        <w:rPr>
          <w:rFonts w:ascii="Montserrat" w:eastAsia="PMingLiU" w:hAnsi="Montserrat" w:cs="PMingLiU" w:hint="eastAsia"/>
          <w:lang w:eastAsia="zh-CN"/>
        </w:rPr>
        <w:t>调解而产生的权利主张、争议或不同看法。</w:t>
      </w:r>
    </w:p>
    <w:p w14:paraId="6F872933" w14:textId="77777777" w:rsidR="004E788B" w:rsidRDefault="004E788B" w:rsidP="004E788B">
      <w:pPr>
        <w:spacing w:line="320" w:lineRule="atLeast"/>
        <w:rPr>
          <w:rFonts w:ascii="Montserrat" w:eastAsia="PMingLiU" w:hAnsi="Montserrat" w:cs="PMingLiU"/>
          <w:lang w:eastAsia="zh-CN"/>
        </w:rPr>
      </w:pPr>
    </w:p>
    <w:p w14:paraId="2F448DB4" w14:textId="77777777" w:rsidR="004E788B" w:rsidRDefault="004E788B" w:rsidP="004E788B">
      <w:pPr>
        <w:spacing w:line="320" w:lineRule="atLeast"/>
        <w:rPr>
          <w:rFonts w:ascii="Montserrat" w:eastAsia="Times New Roman" w:hAnsi="Montserrat" w:cs="Times New Roman"/>
          <w:lang w:eastAsia="zh-CN"/>
        </w:rPr>
      </w:pPr>
      <w:r>
        <w:rPr>
          <w:rFonts w:ascii="Montserrat" w:eastAsia="PMingLiU" w:hAnsi="Montserrat" w:cs="PMingLiU" w:hint="eastAsia"/>
          <w:lang w:eastAsia="zh-CN"/>
        </w:rPr>
        <w:t>如果调解开始后的</w:t>
      </w:r>
      <w:r>
        <w:rPr>
          <w:rFonts w:ascii="Montserrat" w:hAnsi="Montserrat"/>
          <w:lang w:eastAsia="zh-CN"/>
        </w:rPr>
        <w:t>[14]</w:t>
      </w:r>
      <w:r>
        <w:rPr>
          <w:rFonts w:ascii="Montserrat" w:eastAsia="MS Mincho" w:hAnsi="Montserrat" w:cs="MS Mincho" w:hint="eastAsia"/>
          <w:lang w:eastAsia="zh-CN"/>
        </w:rPr>
        <w:t>天内，或</w:t>
      </w:r>
      <w:r>
        <w:rPr>
          <w:rFonts w:ascii="Montserrat" w:eastAsia="PMingLiU" w:hAnsi="Montserrat" w:cs="PMingLiU" w:hint="eastAsia"/>
          <w:lang w:eastAsia="zh-CN"/>
        </w:rPr>
        <w:t>经双方书面同意的延长期内争议还不能通过调解得到解决，那么</w:t>
      </w:r>
      <w:r>
        <w:rPr>
          <w:rFonts w:ascii="Montserrat" w:eastAsia="MS Mincho" w:hAnsi="Montserrat" w:cs="MS Mincho" w:hint="eastAsia"/>
          <w:lang w:eastAsia="zh-CN"/>
        </w:rPr>
        <w:t>，争</w:t>
      </w:r>
      <w:r>
        <w:rPr>
          <w:rFonts w:ascii="Montserrat" w:eastAsia="PMingLiU" w:hAnsi="Montserrat" w:cs="PMingLiU" w:hint="eastAsia"/>
          <w:lang w:eastAsia="zh-CN"/>
        </w:rPr>
        <w:t>议将被提交仲裁解决</w:t>
      </w:r>
      <w:r>
        <w:rPr>
          <w:rFonts w:ascii="Montserrat" w:eastAsia="MS Mincho" w:hAnsi="Montserrat" w:cs="MS Mincho" w:hint="eastAsia"/>
          <w:lang w:eastAsia="zh-CN"/>
        </w:rPr>
        <w:t>。</w:t>
      </w:r>
      <w:r>
        <w:rPr>
          <w:rFonts w:ascii="Montserrat" w:hAnsi="Montserrat"/>
          <w:lang w:eastAsia="zh-CN"/>
        </w:rPr>
        <w:t xml:space="preserve"> </w:t>
      </w:r>
      <w:proofErr w:type="gramStart"/>
      <w:r>
        <w:rPr>
          <w:rFonts w:ascii="Montserrat" w:hAnsi="Montserrat"/>
          <w:lang w:eastAsia="zh-CN"/>
        </w:rPr>
        <w:t>CEDR(</w:t>
      </w:r>
      <w:proofErr w:type="gramEnd"/>
      <w:r>
        <w:rPr>
          <w:rFonts w:ascii="Montserrat" w:eastAsia="MS Mincho" w:hAnsi="Montserrat" w:cs="MS Mincho" w:hint="eastAsia"/>
          <w:lang w:eastAsia="zh-CN"/>
        </w:rPr>
        <w:t>有效争</w:t>
      </w:r>
      <w:r>
        <w:rPr>
          <w:rFonts w:ascii="Montserrat" w:eastAsia="PMingLiU" w:hAnsi="Montserrat" w:cs="PMingLiU" w:hint="eastAsia"/>
          <w:lang w:eastAsia="zh-CN"/>
        </w:rPr>
        <w:t>议解决中心</w:t>
      </w:r>
      <w:r>
        <w:rPr>
          <w:rFonts w:ascii="Montserrat" w:hAnsi="Montserrat"/>
          <w:lang w:eastAsia="zh-CN"/>
        </w:rPr>
        <w:t xml:space="preserve">) </w:t>
      </w:r>
      <w:r>
        <w:rPr>
          <w:rFonts w:ascii="Montserrat" w:eastAsia="MS Mincho" w:hAnsi="Montserrat" w:cs="MS Mincho" w:hint="eastAsia"/>
          <w:lang w:eastAsia="zh-CN"/>
        </w:rPr>
        <w:t>将作</w:t>
      </w:r>
      <w:r>
        <w:rPr>
          <w:rFonts w:ascii="Montserrat" w:eastAsia="PMingLiU" w:hAnsi="Montserrat" w:cs="PMingLiU" w:hint="eastAsia"/>
          <w:lang w:eastAsia="zh-CN"/>
        </w:rPr>
        <w:t>为指派</w:t>
      </w:r>
      <w:r>
        <w:rPr>
          <w:rFonts w:ascii="Montserrat" w:eastAsia="MS Mincho" w:hAnsi="Montserrat" w:cs="MS Mincho" w:hint="eastAsia"/>
          <w:lang w:eastAsia="zh-CN"/>
        </w:rPr>
        <w:t>和執行机</w:t>
      </w:r>
      <w:r>
        <w:rPr>
          <w:rFonts w:ascii="MS Gothic" w:eastAsia="MS Gothic" w:hAnsi="MS Gothic" w:cs="MS Gothic" w:hint="eastAsia"/>
          <w:lang w:eastAsia="zh-CN"/>
        </w:rPr>
        <w:t>构</w:t>
      </w:r>
      <w:r>
        <w:rPr>
          <w:rFonts w:ascii="MS Mincho" w:eastAsia="MS Mincho" w:hAnsi="MS Mincho" w:cs="MS Mincho" w:hint="eastAsia"/>
          <w:lang w:eastAsia="zh-CN"/>
        </w:rPr>
        <w:t>，根据</w:t>
      </w:r>
      <w:r>
        <w:rPr>
          <w:rFonts w:ascii="Montserrat" w:hAnsi="Montserrat"/>
          <w:lang w:eastAsia="zh-CN"/>
        </w:rPr>
        <w:t>UNCITRAL(</w:t>
      </w:r>
      <w:r>
        <w:rPr>
          <w:rFonts w:ascii="Montserrat" w:eastAsia="PMingLiU" w:hAnsi="Montserrat" w:cs="PMingLiU" w:hint="eastAsia"/>
          <w:lang w:eastAsia="zh-CN"/>
        </w:rPr>
        <w:t>联合国国际贸易法委员会</w:t>
      </w:r>
      <w:r>
        <w:rPr>
          <w:rFonts w:ascii="Montserrat" w:hAnsi="Montserrat"/>
          <w:lang w:eastAsia="zh-CN"/>
        </w:rPr>
        <w:t>)</w:t>
      </w:r>
      <w:r>
        <w:rPr>
          <w:rFonts w:ascii="Montserrat" w:eastAsia="MS Mincho" w:hAnsi="Montserrat" w:cs="MS Mincho" w:hint="eastAsia"/>
          <w:lang w:eastAsia="zh-CN"/>
        </w:rPr>
        <w:t>的有</w:t>
      </w:r>
      <w:r>
        <w:rPr>
          <w:rFonts w:ascii="MS Gothic" w:eastAsia="MS Gothic" w:hAnsi="MS Gothic" w:cs="MS Gothic" w:hint="eastAsia"/>
          <w:lang w:eastAsia="zh-CN"/>
        </w:rPr>
        <w:t>关</w:t>
      </w:r>
      <w:r>
        <w:rPr>
          <w:rFonts w:ascii="Montserrat" w:eastAsia="PMingLiU" w:hAnsi="Montserrat" w:cs="PMingLiU" w:hint="eastAsia"/>
          <w:lang w:eastAsia="zh-CN"/>
        </w:rPr>
        <w:t>规则对争议进行仲裁。根据本条款进行的仲裁，仲裁员将有</w:t>
      </w:r>
      <w:r>
        <w:rPr>
          <w:rFonts w:ascii="Montserrat" w:hAnsi="Montserrat"/>
          <w:lang w:eastAsia="zh-CN"/>
        </w:rPr>
        <w:t>[</w:t>
      </w:r>
      <w:r>
        <w:rPr>
          <w:rFonts w:ascii="Montserrat" w:eastAsia="MS Mincho" w:hAnsi="Montserrat" w:cs="MS Mincho" w:hint="eastAsia"/>
          <w:lang w:eastAsia="zh-CN"/>
        </w:rPr>
        <w:t>一到三人</w:t>
      </w:r>
      <w:r>
        <w:rPr>
          <w:rFonts w:ascii="Montserrat" w:hAnsi="Montserrat"/>
          <w:lang w:eastAsia="zh-CN"/>
        </w:rPr>
        <w:t>]</w:t>
      </w:r>
      <w:r>
        <w:rPr>
          <w:rFonts w:ascii="Montserrat" w:eastAsia="MS Mincho" w:hAnsi="Montserrat" w:cs="MS Mincho" w:hint="eastAsia"/>
          <w:lang w:eastAsia="zh-CN"/>
        </w:rPr>
        <w:t>，仲裁的法律地点</w:t>
      </w:r>
      <w:r>
        <w:rPr>
          <w:rFonts w:ascii="Montserrat" w:eastAsia="PMingLiU" w:hAnsi="Montserrat" w:cs="PMingLiU" w:hint="eastAsia"/>
          <w:lang w:eastAsia="zh-CN"/>
        </w:rPr>
        <w:t>为</w:t>
      </w:r>
      <w:r>
        <w:rPr>
          <w:rFonts w:ascii="Montserrat" w:hAnsi="Montserrat"/>
          <w:lang w:eastAsia="zh-CN"/>
        </w:rPr>
        <w:t>[</w:t>
      </w:r>
      <w:r>
        <w:rPr>
          <w:rFonts w:ascii="Montserrat" w:eastAsia="MS Mincho" w:hAnsi="Montserrat" w:cs="MS Mincho" w:hint="eastAsia"/>
          <w:lang w:eastAsia="zh-CN"/>
        </w:rPr>
        <w:t>英国</w:t>
      </w:r>
      <w:r>
        <w:rPr>
          <w:rFonts w:ascii="Montserrat" w:eastAsia="PMingLiU" w:hAnsi="Montserrat" w:cs="PMingLiU" w:hint="eastAsia"/>
          <w:lang w:eastAsia="zh-CN"/>
        </w:rPr>
        <w:t>伦敦</w:t>
      </w:r>
      <w:r>
        <w:rPr>
          <w:rFonts w:ascii="Montserrat" w:hAnsi="Montserrat"/>
          <w:lang w:eastAsia="zh-CN"/>
        </w:rPr>
        <w:t>]”</w:t>
      </w:r>
      <w:r>
        <w:rPr>
          <w:rFonts w:ascii="Montserrat" w:eastAsia="MS Mincho" w:hAnsi="Montserrat" w:cs="MS Mincho" w:hint="eastAsia"/>
          <w:lang w:eastAsia="zh-CN"/>
        </w:rPr>
        <w:t>。</w:t>
      </w:r>
    </w:p>
    <w:p w14:paraId="73FCF5C0" w14:textId="77777777" w:rsidR="004E788B" w:rsidRDefault="004E788B" w:rsidP="004E788B">
      <w:pPr>
        <w:spacing w:line="320" w:lineRule="atLeast"/>
        <w:rPr>
          <w:rFonts w:ascii="Montserrat" w:eastAsia="Times New Roman" w:hAnsi="Montserrat" w:cs="Times New Roman"/>
          <w:lang w:eastAsia="zh-CN"/>
        </w:rPr>
      </w:pPr>
    </w:p>
    <w:p w14:paraId="4A6CABE7" w14:textId="77777777" w:rsidR="004E788B" w:rsidRDefault="004E788B" w:rsidP="004E788B">
      <w:pPr>
        <w:spacing w:line="360" w:lineRule="auto"/>
        <w:rPr>
          <w:rFonts w:ascii="Montserrat" w:eastAsia="MingLiU" w:hAnsi="Montserrat" w:cs="MingLiU"/>
          <w:b/>
          <w:color w:val="3A5E9D"/>
          <w:szCs w:val="36"/>
          <w:lang w:eastAsia="zh-CN"/>
        </w:rPr>
      </w:pPr>
      <w:r>
        <w:rPr>
          <w:rFonts w:ascii="Montserrat" w:eastAsia="MS Gothic" w:hAnsi="Montserrat" w:cs="MS Gothic" w:hint="eastAsia"/>
          <w:b/>
          <w:color w:val="3A5E9D"/>
          <w:szCs w:val="36"/>
          <w:lang w:eastAsia="zh-CN"/>
        </w:rPr>
        <w:t>注意事</w:t>
      </w:r>
      <w:r>
        <w:rPr>
          <w:rFonts w:ascii="Microsoft JhengHei" w:eastAsia="Microsoft JhengHei" w:hAnsi="Microsoft JhengHei" w:cs="Microsoft JhengHei" w:hint="eastAsia"/>
          <w:b/>
          <w:color w:val="3A5E9D"/>
          <w:szCs w:val="36"/>
          <w:lang w:eastAsia="zh-CN"/>
        </w:rPr>
        <w:t>项</w:t>
      </w:r>
      <w:r>
        <w:rPr>
          <w:rFonts w:ascii="MS Gothic" w:eastAsia="MS Gothic" w:hAnsi="MS Gothic" w:cs="MS Gothic" w:hint="eastAsia"/>
          <w:b/>
          <w:color w:val="3A5E9D"/>
          <w:szCs w:val="36"/>
          <w:lang w:eastAsia="zh-CN"/>
        </w:rPr>
        <w:t>：</w:t>
      </w:r>
    </w:p>
    <w:p w14:paraId="460B9F26" w14:textId="77777777" w:rsidR="004E788B" w:rsidRDefault="004E788B" w:rsidP="004E788B">
      <w:pPr>
        <w:spacing w:line="320" w:lineRule="atLeast"/>
        <w:rPr>
          <w:rFonts w:ascii="Montserrat" w:eastAsia="Times New Roman" w:hAnsi="Montserrat" w:cs="Times New Roman"/>
          <w:sz w:val="20"/>
          <w:szCs w:val="20"/>
          <w:lang w:eastAsia="zh-CN"/>
        </w:rPr>
      </w:pPr>
      <w:r>
        <w:rPr>
          <w:rFonts w:ascii="Montserrat" w:eastAsia="MS Mincho" w:hAnsi="Montserrat" w:cs="MS Mincho" w:hint="eastAsia"/>
          <w:lang w:eastAsia="zh-CN"/>
        </w:rPr>
        <w:t>本示范条款</w:t>
      </w:r>
      <w:r>
        <w:rPr>
          <w:rFonts w:ascii="Montserrat" w:eastAsia="PMingLiU" w:hAnsi="Montserrat" w:cs="PMingLiU" w:hint="eastAsia"/>
          <w:lang w:eastAsia="zh-CN"/>
        </w:rPr>
        <w:t>应该适用于国际性合同，即合同签约各</w:t>
      </w:r>
      <w:r>
        <w:rPr>
          <w:rFonts w:ascii="Montserrat" w:eastAsia="MS Mincho" w:hAnsi="Montserrat" w:cs="MS Mincho" w:hint="eastAsia"/>
          <w:lang w:eastAsia="zh-CN"/>
        </w:rPr>
        <w:t>方分属不同的管</w:t>
      </w:r>
      <w:r>
        <w:rPr>
          <w:rFonts w:ascii="Montserrat" w:eastAsia="PMingLiU" w:hAnsi="Montserrat" w:cs="PMingLiU" w:hint="eastAsia"/>
          <w:lang w:eastAsia="zh-CN"/>
        </w:rPr>
        <w:t>辖区，但同时要考虑把与本条款相符的调解协议中的调解地点、所用语言、适用法律和管辖区域等规定包括在内。如果争议不能通过调解得到解决，按照本条款，在</w:t>
      </w:r>
      <w:r>
        <w:rPr>
          <w:rFonts w:ascii="Montserrat" w:hAnsi="Montserrat"/>
          <w:lang w:eastAsia="zh-CN"/>
        </w:rPr>
        <w:t>CEDR(</w:t>
      </w:r>
      <w:r>
        <w:rPr>
          <w:rFonts w:ascii="Montserrat" w:eastAsia="MS Mincho" w:hAnsi="Montserrat" w:cs="MS Mincho" w:hint="eastAsia"/>
          <w:lang w:eastAsia="zh-CN"/>
        </w:rPr>
        <w:t>有效争</w:t>
      </w:r>
      <w:r>
        <w:rPr>
          <w:rFonts w:ascii="Montserrat" w:eastAsia="PMingLiU" w:hAnsi="Montserrat" w:cs="PMingLiU" w:hint="eastAsia"/>
          <w:lang w:eastAsia="zh-CN"/>
        </w:rPr>
        <w:t>议解决中心</w:t>
      </w:r>
      <w:r>
        <w:rPr>
          <w:rFonts w:ascii="Montserrat" w:hAnsi="Montserrat"/>
          <w:lang w:eastAsia="zh-CN"/>
        </w:rPr>
        <w:t>)</w:t>
      </w:r>
      <w:r>
        <w:rPr>
          <w:rFonts w:ascii="MS Gothic" w:eastAsia="MS Gothic" w:hAnsi="MS Gothic" w:cs="MS Gothic" w:hint="eastAsia"/>
          <w:lang w:eastAsia="zh-CN"/>
        </w:rPr>
        <w:t>帮</w:t>
      </w:r>
      <w:r>
        <w:rPr>
          <w:rFonts w:ascii="MS Mincho" w:eastAsia="MS Mincho" w:hAnsi="MS Mincho" w:cs="MS Mincho" w:hint="eastAsia"/>
          <w:lang w:eastAsia="zh-CN"/>
        </w:rPr>
        <w:t>助下，争</w:t>
      </w:r>
      <w:r>
        <w:rPr>
          <w:rFonts w:ascii="Montserrat" w:eastAsia="PMingLiU" w:hAnsi="Montserrat" w:cs="PMingLiU" w:hint="eastAsia"/>
          <w:lang w:eastAsia="zh-CN"/>
        </w:rPr>
        <w:t>议将提交仲裁。但是，经</w:t>
      </w:r>
      <w:r>
        <w:rPr>
          <w:rFonts w:ascii="Montserrat" w:eastAsia="MS Mincho" w:hAnsi="Montserrat" w:cs="MS Mincho" w:hint="eastAsia"/>
          <w:lang w:eastAsia="zh-CN"/>
        </w:rPr>
        <w:t>各方同意，也可</w:t>
      </w:r>
      <w:r>
        <w:rPr>
          <w:rFonts w:ascii="Montserrat" w:eastAsia="PMingLiU" w:hAnsi="Montserrat" w:cs="PMingLiU" w:hint="eastAsia"/>
          <w:lang w:eastAsia="zh-CN"/>
        </w:rPr>
        <w:t>选择另外的仲裁机构及其规则对争议进行仲裁。</w:t>
      </w:r>
    </w:p>
    <w:p w14:paraId="46E553AA" w14:textId="77777777" w:rsidR="004E788B" w:rsidRDefault="004E788B" w:rsidP="004E788B">
      <w:pPr>
        <w:spacing w:line="320" w:lineRule="atLeast"/>
        <w:rPr>
          <w:rFonts w:ascii="Montserrat" w:hAnsi="Montserrat"/>
          <w:lang w:eastAsia="zh-CN"/>
        </w:rPr>
      </w:pPr>
    </w:p>
    <w:p w14:paraId="66C778F2" w14:textId="77777777" w:rsidR="004E788B" w:rsidRDefault="004E788B" w:rsidP="004E788B">
      <w:pPr>
        <w:spacing w:line="320" w:lineRule="atLeast"/>
        <w:rPr>
          <w:rFonts w:ascii="Montserrat" w:hAnsi="Montserrat"/>
          <w:lang w:eastAsia="zh-CN"/>
        </w:rPr>
      </w:pPr>
      <w:r>
        <w:rPr>
          <w:rFonts w:ascii="Montserrat" w:eastAsia="MS Mincho" w:hAnsi="Montserrat" w:cs="MS Mincho" w:hint="eastAsia"/>
          <w:lang w:eastAsia="zh-CN"/>
        </w:rPr>
        <w:t>如果草稿人</w:t>
      </w:r>
      <w:r>
        <w:rPr>
          <w:rFonts w:ascii="Montserrat" w:eastAsia="PMingLiU" w:hAnsi="Montserrat" w:cs="PMingLiU" w:hint="eastAsia"/>
          <w:lang w:eastAsia="zh-CN"/>
        </w:rPr>
        <w:t>认为把</w:t>
      </w:r>
      <w:r>
        <w:rPr>
          <w:rFonts w:ascii="Montserrat" w:hAnsi="Montserrat"/>
          <w:lang w:eastAsia="zh-CN"/>
        </w:rPr>
        <w:t xml:space="preserve"> CEDR </w:t>
      </w:r>
      <w:r>
        <w:rPr>
          <w:rFonts w:ascii="Montserrat" w:eastAsia="MS Mincho" w:hAnsi="Montserrat" w:cs="MS Mincho" w:hint="eastAsia"/>
          <w:lang w:eastAsia="zh-CN"/>
        </w:rPr>
        <w:t>改</w:t>
      </w:r>
      <w:r>
        <w:rPr>
          <w:rFonts w:ascii="Montserrat" w:eastAsia="PMingLiU" w:hAnsi="Montserrat" w:cs="PMingLiU" w:hint="eastAsia"/>
          <w:lang w:eastAsia="zh-CN"/>
        </w:rPr>
        <w:t>为</w:t>
      </w:r>
      <w:r>
        <w:rPr>
          <w:rFonts w:ascii="Montserrat" w:hAnsi="Montserrat"/>
          <w:lang w:eastAsia="zh-CN"/>
        </w:rPr>
        <w:t xml:space="preserve"> </w:t>
      </w:r>
      <w:r>
        <w:rPr>
          <w:rFonts w:ascii="Montserrat" w:hAnsi="Montserrat" w:cs="Georgia"/>
          <w:lang w:eastAsia="zh-CN"/>
        </w:rPr>
        <w:t>“CEDR, London”</w:t>
      </w:r>
      <w:r>
        <w:rPr>
          <w:rFonts w:ascii="Montserrat" w:hAnsi="Montserrat"/>
          <w:lang w:eastAsia="zh-CN"/>
        </w:rPr>
        <w:t xml:space="preserve"> (</w:t>
      </w:r>
      <w:r>
        <w:rPr>
          <w:rFonts w:ascii="Montserrat" w:eastAsia="PMingLiU" w:hAnsi="Montserrat" w:cs="PMingLiU" w:hint="eastAsia"/>
          <w:lang w:eastAsia="zh-CN"/>
        </w:rPr>
        <w:t>伦敦有效争议解决中心</w:t>
      </w:r>
      <w:r>
        <w:rPr>
          <w:rFonts w:ascii="Montserrat" w:hAnsi="Montserrat"/>
          <w:lang w:eastAsia="zh-CN"/>
        </w:rPr>
        <w:t>)</w:t>
      </w:r>
      <w:r>
        <w:rPr>
          <w:rFonts w:ascii="Montserrat" w:eastAsia="MS Mincho" w:hAnsi="Montserrat" w:cs="MS Mincho" w:hint="eastAsia"/>
          <w:lang w:eastAsia="zh-CN"/>
        </w:rPr>
        <w:t>能更清楚便于合</w:t>
      </w:r>
      <w:r>
        <w:rPr>
          <w:rFonts w:ascii="Montserrat" w:eastAsia="PMingLiU" w:hAnsi="Montserrat" w:cs="PMingLiU" w:hint="eastAsia"/>
          <w:lang w:eastAsia="zh-CN"/>
        </w:rPr>
        <w:t>约中的国际各</w:t>
      </w:r>
      <w:r>
        <w:rPr>
          <w:rFonts w:ascii="Montserrat" w:eastAsia="MS Mincho" w:hAnsi="Montserrat" w:cs="MS Mincho" w:hint="eastAsia"/>
          <w:lang w:eastAsia="zh-CN"/>
        </w:rPr>
        <w:t>方</w:t>
      </w:r>
      <w:r>
        <w:rPr>
          <w:rFonts w:ascii="Montserrat" w:eastAsia="PMingLiU" w:hAnsi="Montserrat" w:cs="PMingLiU" w:hint="eastAsia"/>
          <w:lang w:eastAsia="zh-CN"/>
        </w:rPr>
        <w:t>定位</w:t>
      </w:r>
      <w:r>
        <w:rPr>
          <w:rFonts w:ascii="Montserrat" w:hAnsi="Montserrat"/>
          <w:lang w:eastAsia="zh-CN"/>
        </w:rPr>
        <w:t>CEDR</w:t>
      </w:r>
      <w:r>
        <w:rPr>
          <w:rFonts w:ascii="Montserrat" w:eastAsia="MS Mincho" w:hAnsi="Montserrat" w:cs="MS Mincho" w:hint="eastAsia"/>
          <w:lang w:eastAsia="zh-CN"/>
        </w:rPr>
        <w:t>，此条款可以</w:t>
      </w:r>
      <w:r>
        <w:rPr>
          <w:rFonts w:ascii="Montserrat" w:eastAsia="PMingLiU" w:hAnsi="Montserrat" w:cs="PMingLiU" w:hint="eastAsia"/>
          <w:lang w:eastAsia="zh-CN"/>
        </w:rPr>
        <w:t>进行更改。</w:t>
      </w:r>
    </w:p>
    <w:p w14:paraId="0D77D41A" w14:textId="77777777" w:rsidR="004E788B" w:rsidRDefault="004E788B" w:rsidP="004E788B">
      <w:pPr>
        <w:spacing w:line="320" w:lineRule="atLeast"/>
        <w:rPr>
          <w:rFonts w:ascii="Montserrat" w:hAnsi="Montserrat"/>
          <w:lang w:eastAsia="zh-CN"/>
        </w:rPr>
      </w:pPr>
    </w:p>
    <w:p w14:paraId="4910AA68" w14:textId="77777777" w:rsidR="004E788B" w:rsidRDefault="004E788B" w:rsidP="004E788B">
      <w:pPr>
        <w:autoSpaceDE w:val="0"/>
        <w:autoSpaceDN w:val="0"/>
        <w:adjustRightInd w:val="0"/>
        <w:rPr>
          <w:rFonts w:ascii="Montserrat" w:hAnsi="Montserrat"/>
          <w:lang w:eastAsia="zh-CN"/>
        </w:rPr>
      </w:pPr>
      <w:r>
        <w:rPr>
          <w:rFonts w:ascii="Montserrat" w:eastAsia="MS Mincho" w:hAnsi="Montserrat" w:cs="MS Mincho" w:hint="eastAsia"/>
          <w:lang w:eastAsia="zh-CN"/>
        </w:rPr>
        <w:t>如需了解更多情况，</w:t>
      </w:r>
      <w:r>
        <w:rPr>
          <w:rFonts w:ascii="Montserrat" w:eastAsia="PMingLiU" w:hAnsi="Montserrat" w:cs="PMingLiU" w:hint="eastAsia"/>
          <w:lang w:eastAsia="zh-CN"/>
        </w:rPr>
        <w:t>请参阅</w:t>
      </w:r>
      <w:r>
        <w:rPr>
          <w:rFonts w:ascii="Montserrat" w:hAnsi="Montserrat"/>
          <w:lang w:eastAsia="zh-CN"/>
        </w:rPr>
        <w:t>CEDR(</w:t>
      </w:r>
      <w:r>
        <w:rPr>
          <w:rFonts w:ascii="Montserrat" w:eastAsia="MS Mincho" w:hAnsi="Montserrat" w:cs="MS Mincho" w:hint="eastAsia"/>
          <w:lang w:eastAsia="zh-CN"/>
        </w:rPr>
        <w:t>有效争</w:t>
      </w:r>
      <w:r>
        <w:rPr>
          <w:rFonts w:ascii="Montserrat" w:eastAsia="PMingLiU" w:hAnsi="Montserrat" w:cs="PMingLiU" w:hint="eastAsia"/>
          <w:lang w:eastAsia="zh-CN"/>
        </w:rPr>
        <w:t>议解决中心</w:t>
      </w:r>
      <w:r>
        <w:rPr>
          <w:rFonts w:ascii="Montserrat" w:hAnsi="Montserrat"/>
          <w:lang w:eastAsia="zh-CN"/>
        </w:rPr>
        <w:t>)</w:t>
      </w:r>
      <w:r>
        <w:rPr>
          <w:rFonts w:ascii="MS Gothic" w:eastAsia="MS Gothic" w:hAnsi="MS Gothic" w:cs="MS Gothic" w:hint="eastAsia"/>
          <w:lang w:eastAsia="zh-CN"/>
        </w:rPr>
        <w:t>关</w:t>
      </w:r>
      <w:r>
        <w:rPr>
          <w:rFonts w:ascii="MS Mincho" w:eastAsia="MS Mincho" w:hAnsi="MS Mincho" w:cs="MS Mincho" w:hint="eastAsia"/>
          <w:lang w:eastAsia="zh-CN"/>
        </w:rPr>
        <w:t>于替代</w:t>
      </w:r>
      <w:r>
        <w:rPr>
          <w:rFonts w:ascii="Montserrat" w:eastAsia="PMingLiU" w:hAnsi="Montserrat" w:cs="PMingLiU" w:hint="eastAsia"/>
          <w:lang w:eastAsia="zh-CN"/>
        </w:rPr>
        <w:t>纠纷解决程序的示范条款。</w:t>
      </w:r>
      <w:hyperlink r:id="rId10" w:history="1">
        <w:r>
          <w:rPr>
            <w:rStyle w:val="Hyperlink"/>
            <w:rFonts w:ascii="Montserrat" w:hAnsi="Montserrat"/>
            <w:lang w:eastAsia="ja-JP"/>
          </w:rPr>
          <w:t>http://www.cedr.com/about_us/modeldocs/</w:t>
        </w:r>
      </w:hyperlink>
    </w:p>
    <w:p w14:paraId="1F664421" w14:textId="77777777" w:rsidR="004E788B" w:rsidRDefault="004E788B" w:rsidP="004E788B">
      <w:pPr>
        <w:spacing w:line="360" w:lineRule="auto"/>
        <w:rPr>
          <w:rFonts w:ascii="Montserrat" w:hAnsi="Montserrat" w:cs="Humanist777BT-LightB"/>
          <w:szCs w:val="36"/>
          <w:lang w:eastAsia="en-GB"/>
        </w:rPr>
      </w:pPr>
    </w:p>
    <w:p w14:paraId="510F50DB" w14:textId="5D681481" w:rsidR="00767BA2" w:rsidRPr="009A6E68" w:rsidRDefault="00767BA2" w:rsidP="004E788B">
      <w:pPr>
        <w:tabs>
          <w:tab w:val="left" w:pos="1544"/>
        </w:tabs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DB88" w14:textId="77777777" w:rsidR="00C55536" w:rsidRDefault="00C55536" w:rsidP="001A1F29">
      <w:pPr>
        <w:spacing w:after="0" w:line="240" w:lineRule="auto"/>
      </w:pPr>
      <w:r>
        <w:separator/>
      </w:r>
    </w:p>
  </w:endnote>
  <w:endnote w:type="continuationSeparator" w:id="0">
    <w:p w14:paraId="1BF085BB" w14:textId="77777777" w:rsidR="00C55536" w:rsidRDefault="00C55536" w:rsidP="001A1F29">
      <w:pPr>
        <w:spacing w:after="0" w:line="240" w:lineRule="auto"/>
      </w:pPr>
      <w:r>
        <w:continuationSeparator/>
      </w:r>
    </w:p>
  </w:endnote>
  <w:endnote w:type="continuationNotice" w:id="1">
    <w:p w14:paraId="419DCD5C" w14:textId="77777777" w:rsidR="00C55536" w:rsidRDefault="00C55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7549F2A-16DC-4A43-BC64-82D6E76592DA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F6CA9327-8BB6-4725-AE6A-4A83243D6AB2}"/>
    <w:embedBold r:id="rId3" w:fontKey="{E33DAD35-9570-40BE-9BE6-AC862B4D453B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F52EA070-B5AC-4344-AC4D-6ED57C4B7157}"/>
    <w:embedBold r:id="rId5" w:subsetted="1" w:fontKey="{4DAAB2B2-D4AD-4484-825E-41C59B1CEAF5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6" w:subsetted="1" w:fontKey="{9E468248-32C8-4CDA-A035-307EF493069E}"/>
    <w:embedBold r:id="rId7" w:subsetted="1" w:fontKey="{2BB17128-7FD3-4C95-B957-3F574CD2AC9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8" w:subsetted="1" w:fontKey="{8229A4AF-3795-46C6-BC10-BB0EFB1A8F81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  <w:embedRegular r:id="rId9" w:subsetted="1" w:fontKey="{EFF1314E-484D-43DD-937F-254D2A1C9719}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10" w:subsetted="1" w:fontKey="{FD95FE5B-5A24-40CA-9244-A62CDB31DC7C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11" w:subsetted="1" w:fontKey="{6EEBF7EC-81C0-442B-AB90-4F38E674B126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12" w:subsetted="1" w:fontKey="{4ED36C43-05D5-4C00-9BD1-EB039F3DC9A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0271" w14:textId="77777777" w:rsidR="00C55536" w:rsidRDefault="00C55536" w:rsidP="001A1F29">
      <w:pPr>
        <w:spacing w:after="0" w:line="240" w:lineRule="auto"/>
      </w:pPr>
      <w:r>
        <w:separator/>
      </w:r>
    </w:p>
  </w:footnote>
  <w:footnote w:type="continuationSeparator" w:id="0">
    <w:p w14:paraId="5FB87290" w14:textId="77777777" w:rsidR="00C55536" w:rsidRDefault="00C55536" w:rsidP="001A1F29">
      <w:pPr>
        <w:spacing w:after="0" w:line="240" w:lineRule="auto"/>
      </w:pPr>
      <w:r>
        <w:continuationSeparator/>
      </w:r>
    </w:p>
  </w:footnote>
  <w:footnote w:type="continuationNotice" w:id="1">
    <w:p w14:paraId="769BEE0D" w14:textId="77777777" w:rsidR="00C55536" w:rsidRDefault="00C55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471E1965" w:rsidR="00767BA2" w:rsidRDefault="004E788B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4E950CEF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C55536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63A25"/>
    <w:rsid w:val="004A1B54"/>
    <w:rsid w:val="004E788B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55536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s-CEDRStyle">
    <w:name w:val="Sub Headings - CEDR Style"/>
    <w:basedOn w:val="Normal"/>
    <w:next w:val="Normal"/>
    <w:rsid w:val="004E788B"/>
    <w:pPr>
      <w:spacing w:after="0" w:line="280" w:lineRule="exact"/>
    </w:pPr>
    <w:rPr>
      <w:rFonts w:ascii="Georgia" w:eastAsia="Times New Roman" w:hAnsi="Georgi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E7818381-79D3-40E0-ABE5-AC6852D5C7DE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2022-05-05T15:26:00Z</dcterms:created>
  <dcterms:modified xsi:type="dcterms:W3CDTF">2022-05-05T15:26:00Z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