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78F7" w14:textId="77777777" w:rsidR="008F246A" w:rsidRDefault="008F246A" w:rsidP="008F246A">
      <w:pPr>
        <w:rPr>
          <w:rFonts w:ascii="Montserrat" w:hAnsi="Montserrat"/>
        </w:rPr>
      </w:pPr>
    </w:p>
    <w:p w14:paraId="5E67745E" w14:textId="77777777" w:rsidR="008F246A" w:rsidRDefault="008F246A" w:rsidP="008F246A">
      <w:pPr>
        <w:autoSpaceDE w:val="0"/>
        <w:autoSpaceDN w:val="0"/>
        <w:adjustRightInd w:val="0"/>
        <w:spacing w:line="360" w:lineRule="auto"/>
        <w:jc w:val="both"/>
        <w:rPr>
          <w:rFonts w:ascii="Montserrat" w:hAnsi="Montserrat"/>
          <w:b/>
          <w:color w:val="3A5E9D"/>
          <w:sz w:val="26"/>
          <w:szCs w:val="26"/>
          <w:lang w:val="tr-TR"/>
        </w:rPr>
      </w:pPr>
      <w:r>
        <w:rPr>
          <w:rFonts w:ascii="Montserrat" w:hAnsi="Montserrat"/>
          <w:b/>
          <w:color w:val="3A5E9D"/>
          <w:sz w:val="26"/>
          <w:szCs w:val="26"/>
          <w:lang w:val="tr-TR"/>
        </w:rPr>
        <w:t>Türkçe</w:t>
      </w:r>
    </w:p>
    <w:p w14:paraId="41E835C8" w14:textId="77777777" w:rsidR="008F246A" w:rsidRDefault="008F246A" w:rsidP="008F246A">
      <w:pPr>
        <w:autoSpaceDE w:val="0"/>
        <w:autoSpaceDN w:val="0"/>
        <w:adjustRightInd w:val="0"/>
        <w:spacing w:line="360" w:lineRule="auto"/>
        <w:jc w:val="both"/>
        <w:rPr>
          <w:rFonts w:ascii="Montserrat" w:hAnsi="Montserrat"/>
          <w:b/>
          <w:color w:val="3A5E9D"/>
          <w:sz w:val="18"/>
          <w:szCs w:val="24"/>
          <w:lang w:val="tr-TR"/>
        </w:rPr>
      </w:pPr>
      <w:r>
        <w:rPr>
          <w:rFonts w:ascii="Montserrat" w:hAnsi="Montserrat"/>
          <w:b/>
          <w:color w:val="3A5E9D"/>
          <w:sz w:val="18"/>
          <w:szCs w:val="24"/>
          <w:lang w:val="tr-TR"/>
        </w:rPr>
        <w:t>Uluslararası temel arabuluculuk maddesi</w:t>
      </w:r>
    </w:p>
    <w:p w14:paraId="04640843" w14:textId="77777777" w:rsidR="008F246A" w:rsidRDefault="008F246A" w:rsidP="008F246A">
      <w:pPr>
        <w:autoSpaceDE w:val="0"/>
        <w:autoSpaceDN w:val="0"/>
        <w:adjustRightInd w:val="0"/>
        <w:jc w:val="both"/>
        <w:rPr>
          <w:rFonts w:ascii="Montserrat" w:hAnsi="Montserrat"/>
          <w:color w:val="3A5E9D"/>
          <w:sz w:val="28"/>
          <w:szCs w:val="24"/>
          <w:lang w:val="tr-TR"/>
        </w:rPr>
      </w:pPr>
    </w:p>
    <w:p w14:paraId="0C9D9436" w14:textId="77777777" w:rsidR="008F246A" w:rsidRDefault="008F246A" w:rsidP="008F246A">
      <w:pPr>
        <w:spacing w:line="360" w:lineRule="auto"/>
        <w:jc w:val="both"/>
        <w:rPr>
          <w:rFonts w:ascii="Montserrat" w:hAnsi="Montserrat"/>
          <w:color w:val="3A5E9D"/>
          <w:szCs w:val="24"/>
          <w:lang w:val="tr-TR"/>
        </w:rPr>
      </w:pPr>
      <w:r>
        <w:rPr>
          <w:rFonts w:ascii="Montserrat" w:hAnsi="Montserrat"/>
          <w:color w:val="3A5E9D"/>
          <w:szCs w:val="24"/>
          <w:lang w:val="tr-TR"/>
        </w:rPr>
        <w:t>TEMEL İFADE ŞEKLİ</w:t>
      </w:r>
    </w:p>
    <w:p w14:paraId="144B92FE" w14:textId="77777777" w:rsidR="008F246A" w:rsidRDefault="008F246A" w:rsidP="008F246A">
      <w:pPr>
        <w:autoSpaceDE w:val="0"/>
        <w:autoSpaceDN w:val="0"/>
        <w:adjustRightInd w:val="0"/>
        <w:spacing w:line="360" w:lineRule="auto"/>
        <w:jc w:val="both"/>
        <w:rPr>
          <w:rFonts w:ascii="Montserrat" w:hAnsi="Montserrat"/>
          <w:sz w:val="18"/>
          <w:szCs w:val="24"/>
          <w:lang w:val="tr-TR"/>
        </w:rPr>
      </w:pPr>
      <w:r>
        <w:rPr>
          <w:rFonts w:ascii="Montserrat" w:hAnsi="Montserrat"/>
          <w:sz w:val="18"/>
          <w:szCs w:val="24"/>
          <w:lang w:val="tr-TR"/>
        </w:rPr>
        <w:t xml:space="preserve">‘İşbu anlaşmayla ilişkili ihtilaf halinde taraflar, ihtilafı CEDR Model Arabuluculuk Prosedürü uyarınca arabuluculuk yoluyla çözmeye çalışacaklar ve taraflar aksi yönde anlaşmadığı sürece arabuluculuk, taraflardan birisinin diğer tarafa arabuluculuk talebini ibraz etmesini müteakip 28 gün içinde başlayacaktır. Taraflarca aksi yönde anlaşma sağlanmadığı sürece arabulucu CEDR tarafından atanacaktır. </w:t>
      </w:r>
    </w:p>
    <w:p w14:paraId="3252D6AB" w14:textId="77777777" w:rsidR="008F246A" w:rsidRDefault="008F246A" w:rsidP="008F246A">
      <w:pPr>
        <w:autoSpaceDE w:val="0"/>
        <w:autoSpaceDN w:val="0"/>
        <w:adjustRightInd w:val="0"/>
        <w:spacing w:line="360" w:lineRule="auto"/>
        <w:jc w:val="both"/>
        <w:rPr>
          <w:rFonts w:ascii="Montserrat" w:hAnsi="Montserrat"/>
          <w:sz w:val="18"/>
          <w:szCs w:val="24"/>
          <w:lang w:val="tr-TR"/>
        </w:rPr>
      </w:pPr>
      <w:r>
        <w:rPr>
          <w:rFonts w:ascii="Montserrat" w:hAnsi="Montserrat"/>
          <w:sz w:val="18"/>
          <w:szCs w:val="24"/>
          <w:lang w:val="tr-TR"/>
        </w:rPr>
        <w:t xml:space="preserve">Arabuluculuk yeri [şehir/ülke adı; taraflardan birinin/hiç birinin şehri/ülkesi], arabuluculuk dili ise [İngilizce] olacaktır. Model Prosedürde anılan Arabuluculuk Anlaşması, [İngiltere ve Galler] maddi hukukuna tabi olacak, o hukuk uyarınca yorumlanacak ve uygulanacaktır. </w:t>
      </w:r>
    </w:p>
    <w:p w14:paraId="2F022109" w14:textId="77777777" w:rsidR="008F246A" w:rsidRDefault="008F246A" w:rsidP="008F246A">
      <w:pPr>
        <w:autoSpaceDE w:val="0"/>
        <w:autoSpaceDN w:val="0"/>
        <w:adjustRightInd w:val="0"/>
        <w:spacing w:line="360" w:lineRule="auto"/>
        <w:jc w:val="both"/>
        <w:rPr>
          <w:rFonts w:ascii="Montserrat" w:hAnsi="Montserrat"/>
          <w:sz w:val="18"/>
          <w:szCs w:val="24"/>
          <w:lang w:val="tr-TR"/>
        </w:rPr>
      </w:pPr>
      <w:r>
        <w:rPr>
          <w:rFonts w:ascii="Montserrat" w:hAnsi="Montserrat"/>
          <w:sz w:val="18"/>
          <w:szCs w:val="24"/>
          <w:lang w:val="tr-TR"/>
        </w:rPr>
        <w:t>Söz konusu ihtilafın arabuluculuğun başlama tarihini müteakip [14] gün içinde veya tarafların yazılı olarak anlaştığı ilave süre içinde arabuluculuk yoluyla çözülememesi halinde, ihtilaf tahkime götürülecek ve tahkim yoluyla kesin karara bağlanacaktır. CEDR, atayan merci olacak ve tahkimi yönetecektir. CEDR tahkimin başladığında yürürlükte olan UNCITRAL kurallarını uygulayacaktır. İşbu madde uyarınca başlatılan tahkimde hakem heyeti üyelerinin sayısı [1-3] olacak ve tahkim duruşmalarının hukuki yeri [İngiltere, Londra] olacaktır.'</w:t>
      </w:r>
    </w:p>
    <w:p w14:paraId="7FBA119C" w14:textId="77777777" w:rsidR="008F246A" w:rsidRDefault="008F246A" w:rsidP="008F246A">
      <w:pPr>
        <w:autoSpaceDE w:val="0"/>
        <w:autoSpaceDN w:val="0"/>
        <w:adjustRightInd w:val="0"/>
        <w:spacing w:line="360" w:lineRule="auto"/>
        <w:jc w:val="both"/>
        <w:rPr>
          <w:rFonts w:ascii="Montserrat" w:hAnsi="Montserrat"/>
          <w:color w:val="3A5E9D"/>
          <w:szCs w:val="24"/>
          <w:lang w:val="tr-TR"/>
        </w:rPr>
      </w:pPr>
    </w:p>
    <w:p w14:paraId="2042887B" w14:textId="77777777" w:rsidR="008F246A" w:rsidRDefault="008F246A" w:rsidP="008F246A">
      <w:pPr>
        <w:spacing w:line="360" w:lineRule="auto"/>
        <w:jc w:val="both"/>
        <w:rPr>
          <w:rFonts w:ascii="Montserrat" w:hAnsi="Montserrat"/>
          <w:color w:val="3A5E9D"/>
          <w:szCs w:val="24"/>
          <w:lang w:val="tr-TR"/>
        </w:rPr>
      </w:pPr>
      <w:r>
        <w:rPr>
          <w:rFonts w:ascii="Montserrat" w:hAnsi="Montserrat"/>
          <w:color w:val="3A5E9D"/>
          <w:szCs w:val="24"/>
          <w:lang w:val="tr-TR"/>
        </w:rPr>
        <w:t>NOTLAR</w:t>
      </w:r>
    </w:p>
    <w:p w14:paraId="337AA56F" w14:textId="77777777" w:rsidR="008F246A" w:rsidRDefault="008F246A" w:rsidP="008F246A">
      <w:pPr>
        <w:spacing w:line="360" w:lineRule="auto"/>
        <w:jc w:val="both"/>
        <w:rPr>
          <w:rFonts w:ascii="Montserrat" w:hAnsi="Montserrat"/>
          <w:sz w:val="18"/>
          <w:szCs w:val="24"/>
          <w:lang w:val="tr-TR"/>
        </w:rPr>
      </w:pPr>
      <w:r>
        <w:rPr>
          <w:rFonts w:ascii="Montserrat" w:hAnsi="Montserrat"/>
          <w:sz w:val="18"/>
          <w:szCs w:val="24"/>
          <w:lang w:val="tr-TR"/>
        </w:rPr>
        <w:t>Bu model madde, uluslararası sözleşmeler, yani farklı ülkelerdeki taraflar arasında yapılan sözleşmeler için uygun olmalıdır; ancak arabuluculuğun yeri/dili kadar arabuluculuk anlaşmasının tabi olduğu yasa ve hukuk sistemi ile ilgili hükümleri bu paragrafta değerlendirmek gerekir. Bu hüküm, ihtilafın arabuluculuk yoluyla çözülememesi halinde CEDR gözetiminde tahkim işlemiyle ilgilidir, ancak tarafların anlaşması halinde başka bir tahkim kurumu ve onun kuralları belirlenebilir.</w:t>
      </w:r>
    </w:p>
    <w:p w14:paraId="0329697F" w14:textId="77777777" w:rsidR="008F246A" w:rsidRDefault="008F246A" w:rsidP="008F246A">
      <w:pPr>
        <w:spacing w:line="360" w:lineRule="auto"/>
        <w:jc w:val="both"/>
        <w:rPr>
          <w:rFonts w:ascii="Montserrat" w:hAnsi="Montserrat"/>
          <w:sz w:val="18"/>
          <w:szCs w:val="24"/>
          <w:lang w:val="tr-TR"/>
        </w:rPr>
      </w:pPr>
    </w:p>
    <w:p w14:paraId="66C0DC44" w14:textId="77777777" w:rsidR="008F246A" w:rsidRDefault="008F246A" w:rsidP="008F246A">
      <w:pPr>
        <w:spacing w:line="360" w:lineRule="auto"/>
        <w:jc w:val="both"/>
        <w:rPr>
          <w:rFonts w:ascii="Montserrat" w:hAnsi="Montserrat"/>
          <w:sz w:val="18"/>
          <w:szCs w:val="24"/>
          <w:lang w:val="tr-TR"/>
        </w:rPr>
      </w:pPr>
      <w:r>
        <w:rPr>
          <w:rFonts w:ascii="Montserrat" w:hAnsi="Montserrat"/>
          <w:sz w:val="18"/>
          <w:szCs w:val="24"/>
          <w:lang w:val="tr-TR"/>
        </w:rPr>
        <w:t>Belgeyi hazırlayan kişi uluslararası taraflar açısından CEDR’nin nerede bulunacağını daha net belirteceğine inanıyorsa bu maddede ‘CEDR, Londra’ya atıfta bulunacak şekilde değişiklik yapılabilir.</w:t>
      </w:r>
    </w:p>
    <w:p w14:paraId="0FCF0037" w14:textId="77777777" w:rsidR="008F246A" w:rsidRDefault="008F246A" w:rsidP="008F246A">
      <w:pPr>
        <w:spacing w:line="360" w:lineRule="auto"/>
        <w:jc w:val="both"/>
        <w:rPr>
          <w:rFonts w:ascii="Montserrat" w:hAnsi="Montserrat"/>
          <w:sz w:val="18"/>
          <w:lang w:val="tr-TR"/>
        </w:rPr>
      </w:pPr>
    </w:p>
    <w:p w14:paraId="1347EA7E" w14:textId="77777777" w:rsidR="008F246A" w:rsidRDefault="008F246A" w:rsidP="008F246A">
      <w:pPr>
        <w:autoSpaceDE w:val="0"/>
        <w:autoSpaceDN w:val="0"/>
        <w:adjustRightInd w:val="0"/>
        <w:spacing w:line="360" w:lineRule="auto"/>
        <w:jc w:val="both"/>
        <w:rPr>
          <w:rFonts w:ascii="Montserrat" w:hAnsi="Montserrat" w:cs="Humanist777BT-LightB"/>
          <w:color w:val="0073FF"/>
          <w:sz w:val="18"/>
          <w:lang w:val="it-IT" w:eastAsia="en-GB"/>
        </w:rPr>
      </w:pPr>
      <w:r>
        <w:rPr>
          <w:rFonts w:ascii="Montserrat" w:hAnsi="Montserrat"/>
          <w:sz w:val="18"/>
          <w:lang w:val="tr-TR"/>
        </w:rPr>
        <w:t xml:space="preserve">Daha fazla bilgi için </w:t>
      </w:r>
      <w:hyperlink r:id="rId10" w:history="1">
        <w:r>
          <w:rPr>
            <w:rStyle w:val="Hyperlink"/>
            <w:rFonts w:ascii="Montserrat" w:hAnsi="Montserrat"/>
            <w:sz w:val="18"/>
            <w:lang w:val="tr-TR"/>
          </w:rPr>
          <w:t>http://www.cedr.com/about_us/modeldocs/</w:t>
        </w:r>
      </w:hyperlink>
      <w:r>
        <w:rPr>
          <w:rFonts w:ascii="Montserrat" w:hAnsi="Montserrat"/>
          <w:sz w:val="18"/>
          <w:lang w:val="tr-TR"/>
        </w:rPr>
        <w:t xml:space="preserve"> adresindeki CEDR Model ADR Maddelerine bakın</w:t>
      </w:r>
    </w:p>
    <w:p w14:paraId="510F50DB" w14:textId="6322B1E5" w:rsidR="00767BA2" w:rsidRPr="009A6E68" w:rsidRDefault="00767BA2" w:rsidP="009A6E68">
      <w:pPr>
        <w:rPr>
          <w:rFonts w:ascii="Montserrat" w:hAnsi="Montserrat"/>
          <w:sz w:val="20"/>
          <w:szCs w:val="20"/>
        </w:rPr>
      </w:pPr>
    </w:p>
    <w:sectPr w:rsidR="00767BA2" w:rsidRPr="009A6E68" w:rsidSect="009A6E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5"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F32D" w14:textId="77777777" w:rsidR="0099294F" w:rsidRDefault="0099294F" w:rsidP="001A1F29">
      <w:pPr>
        <w:spacing w:after="0" w:line="240" w:lineRule="auto"/>
      </w:pPr>
      <w:r>
        <w:separator/>
      </w:r>
    </w:p>
  </w:endnote>
  <w:endnote w:type="continuationSeparator" w:id="0">
    <w:p w14:paraId="53FBADE3" w14:textId="77777777" w:rsidR="0099294F" w:rsidRDefault="0099294F" w:rsidP="001A1F29">
      <w:pPr>
        <w:spacing w:after="0" w:line="240" w:lineRule="auto"/>
      </w:pPr>
      <w:r>
        <w:continuationSeparator/>
      </w:r>
    </w:p>
  </w:endnote>
  <w:endnote w:type="continuationNotice" w:id="1">
    <w:p w14:paraId="424D1E2C" w14:textId="77777777" w:rsidR="0099294F" w:rsidRDefault="00992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4605AFC9-7012-4B6F-B2A5-E7A858E8BF05}"/>
  </w:font>
  <w:font w:name="Trebuchet MS">
    <w:panose1 w:val="020B0603020202020204"/>
    <w:charset w:val="00"/>
    <w:family w:val="swiss"/>
    <w:pitch w:val="variable"/>
    <w:sig w:usb0="00000687" w:usb1="00000000" w:usb2="00000000" w:usb3="00000000" w:csb0="0000009F" w:csb1="00000000"/>
  </w:font>
  <w:font w:name="Georgia Bold">
    <w:altName w:val="Georgia"/>
    <w:panose1 w:val="020408020504050202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embedRegular r:id="rId2" w:fontKey="{2C563852-07EF-440C-AA30-EDBDE9B2A19F}"/>
    <w:embedBold r:id="rId3" w:fontKey="{F50B86B0-78A5-4642-9525-2C45A89E8C19}"/>
  </w:font>
  <w:font w:name="Minion Pro">
    <w:panose1 w:val="00000000000000000000"/>
    <w:charset w:val="00"/>
    <w:family w:val="roman"/>
    <w:notTrueType/>
    <w:pitch w:val="variable"/>
    <w:sig w:usb0="60000287" w:usb1="00000001" w:usb2="00000000" w:usb3="00000000" w:csb0="0000019F" w:csb1="00000000"/>
  </w:font>
  <w:font w:name="Humanist777BT-LightB">
    <w:panose1 w:val="00000000000000000000"/>
    <w:charset w:val="00"/>
    <w:family w:val="swiss"/>
    <w:notTrueType/>
    <w:pitch w:val="default"/>
    <w:sig w:usb0="00000003" w:usb1="00000000" w:usb2="00000000" w:usb3="00000000" w:csb0="00000001" w:csb1="00000000"/>
  </w:font>
  <w:font w:name="Montserrat Light">
    <w:charset w:val="00"/>
    <w:family w:val="auto"/>
    <w:pitch w:val="variable"/>
    <w:sig w:usb0="2000020F" w:usb1="00000003" w:usb2="00000000" w:usb3="00000000" w:csb0="00000197" w:csb1="00000000"/>
    <w:embedBold r:id="rId4" w:subsetted="1" w:fontKey="{0F93442C-8957-454A-AD73-9C7398F543BA}"/>
  </w:font>
  <w:font w:name="Montserrat SemiBold">
    <w:charset w:val="00"/>
    <w:family w:val="auto"/>
    <w:pitch w:val="variable"/>
    <w:sig w:usb0="2000020F" w:usb1="00000003" w:usb2="00000000" w:usb3="00000000" w:csb0="00000197" w:csb1="00000000"/>
    <w:embedRegular r:id="rId5" w:subsetted="1" w:fontKey="{D5406324-1B0A-4E0A-9D81-950B01F0D171}"/>
  </w:font>
  <w:font w:name="Montserrat Medium">
    <w:altName w:val="Times New Roman"/>
    <w:charset w:val="00"/>
    <w:family w:val="auto"/>
    <w:pitch w:val="variable"/>
    <w:sig w:usb0="2000020F" w:usb1="00000003" w:usb2="00000000" w:usb3="00000000" w:csb0="00000197" w:csb1="00000000"/>
    <w:embedRegular r:id="rId6" w:subsetted="1" w:fontKey="{CBD9CB02-0BC3-4F6E-9494-9A23CA37DEE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31C" w14:textId="77777777" w:rsidR="009A6E68" w:rsidRDefault="009A6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8DC" w14:textId="114F5875" w:rsidR="00767BA2" w:rsidRDefault="00767BA2">
    <w:pPr>
      <w:pStyle w:val="Foote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7" behindDoc="0" locked="0" layoutInCell="1" allowOverlap="1" wp14:anchorId="0EBF319D" wp14:editId="0D895E3A">
              <wp:simplePos x="0" y="0"/>
              <wp:positionH relativeFrom="column">
                <wp:posOffset>1776993</wp:posOffset>
              </wp:positionH>
              <wp:positionV relativeFrom="paragraph">
                <wp:posOffset>-350952</wp:posOffset>
              </wp:positionV>
              <wp:extent cx="2360930" cy="362309"/>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2309"/>
                      </a:xfrm>
                      <a:prstGeom prst="rect">
                        <a:avLst/>
                      </a:prstGeom>
                      <a:noFill/>
                      <a:ln w="9525">
                        <a:noFill/>
                        <a:miter lim="800000"/>
                        <a:headEnd/>
                        <a:tailEnd/>
                      </a:ln>
                    </wps:spPr>
                    <wps:txb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BF319D" id="_x0000_t202" coordsize="21600,21600" o:spt="202" path="m,l,21600r21600,l21600,xe">
              <v:stroke joinstyle="miter"/>
              <v:path gradientshapeok="t" o:connecttype="rect"/>
            </v:shapetype>
            <v:shape id="Text Box 2" o:spid="_x0000_s1026" type="#_x0000_t202" style="position:absolute;margin-left:139.9pt;margin-top:-27.65pt;width:185.9pt;height:28.55pt;z-index:25165824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0k+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" filled="f" stroked="f">
              <v:textbo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B959" w14:textId="77777777" w:rsidR="00E021C1" w:rsidRDefault="00E32900" w:rsidP="00E021C1">
    <w:pPr>
      <w:pStyle w:val="Footer"/>
      <w:tabs>
        <w:tab w:val="clear" w:pos="4513"/>
        <w:tab w:val="clear" w:pos="9026"/>
        <w:tab w:val="left" w:pos="2295"/>
      </w:tabs>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43" behindDoc="1" locked="0" layoutInCell="1" allowOverlap="1" wp14:anchorId="32BD0D41" wp14:editId="745179AE">
              <wp:simplePos x="0" y="0"/>
              <wp:positionH relativeFrom="page">
                <wp:align>left</wp:align>
              </wp:positionH>
              <wp:positionV relativeFrom="paragraph">
                <wp:posOffset>111187</wp:posOffset>
              </wp:positionV>
              <wp:extent cx="8119744" cy="1439752"/>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439752"/>
                      </a:xfrm>
                      <a:prstGeom prst="rect">
                        <a:avLst/>
                      </a:prstGeom>
                      <a:solidFill>
                        <a:srgbClr val="1A4FA6"/>
                      </a:solidFill>
                      <a:ln w="9525">
                        <a:noFill/>
                        <a:miter lim="800000"/>
                        <a:headEnd/>
                        <a:tailEnd/>
                      </a:ln>
                    </wps:spPr>
                    <wps:txbx>
                      <w:txbxContent>
                        <w:p w14:paraId="13799555" w14:textId="77777777" w:rsidR="00E32900" w:rsidRDefault="00E32900" w:rsidP="00E32900"/>
                        <w:p w14:paraId="3A628691" w14:textId="77777777" w:rsidR="00E32900" w:rsidRDefault="00E32900" w:rsidP="00E32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0D41" id="_x0000_t202" coordsize="21600,21600" o:spt="202" path="m,l,21600r21600,l21600,xe">
              <v:stroke joinstyle="miter"/>
              <v:path gradientshapeok="t" o:connecttype="rect"/>
            </v:shapetype>
            <v:shape id="Text Box 3" o:spid="_x0000_s1028" type="#_x0000_t202" style="position:absolute;margin-left:0;margin-top:8.75pt;width:639.35pt;height:113.35pt;z-index:-251658237;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" fillcolor="#1a4fa6" stroked="f">
              <v:textbox>
                <w:txbxContent>
                  <w:p w14:paraId="13799555" w14:textId="77777777" w:rsidR="00E32900" w:rsidRDefault="00E32900" w:rsidP="00E32900"/>
                  <w:p w14:paraId="3A628691" w14:textId="77777777" w:rsidR="00E32900" w:rsidRDefault="00E32900" w:rsidP="00E32900"/>
                </w:txbxContent>
              </v:textbox>
              <w10:wrap anchorx="page"/>
            </v:shape>
          </w:pict>
        </mc:Fallback>
      </mc:AlternateContent>
    </w:r>
    <w:r w:rsidR="00E021C1">
      <w:tab/>
    </w:r>
  </w:p>
  <w:tbl>
    <w:tblPr>
      <w:tblStyle w:val="TableGrid"/>
      <w:tblW w:w="10907" w:type="dxa"/>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E021C1" w:rsidRPr="004F7CDE" w14:paraId="22163D84" w14:textId="77777777" w:rsidTr="00E021C1">
      <w:trPr>
        <w:trHeight w:val="442"/>
      </w:trPr>
      <w:tc>
        <w:tcPr>
          <w:tcW w:w="2724" w:type="dxa"/>
          <w:tcBorders>
            <w:right w:val="single" w:sz="4" w:space="0" w:color="BFBFBF" w:themeColor="background1" w:themeShade="BF"/>
          </w:tcBorders>
        </w:tcPr>
        <w:p w14:paraId="52E823E9" w14:textId="757EA2AB" w:rsidR="00E021C1" w:rsidRDefault="001B4559" w:rsidP="00E021C1">
          <w:pPr>
            <w:pStyle w:val="Footer"/>
            <w:spacing w:before="60"/>
            <w:rPr>
              <w:rFonts w:ascii="Montserrat SemiBold" w:hAnsi="Montserrat SemiBold" w:cs="Montserrat SemiBold"/>
              <w:color w:val="FFFFFF" w:themeColor="background1"/>
              <w:sz w:val="16"/>
              <w:szCs w:val="16"/>
            </w:rPr>
          </w:pPr>
          <w:r>
            <w:rPr>
              <w:rFonts w:ascii="Montserrat SemiBold" w:hAnsi="Montserrat SemiBold" w:cs="Montserrat SemiBold"/>
              <w:color w:val="FFFFFF" w:themeColor="background1"/>
              <w:sz w:val="16"/>
              <w:szCs w:val="16"/>
            </w:rPr>
            <w:t>CEDR Services Ltd</w:t>
          </w:r>
        </w:p>
        <w:p w14:paraId="4551CF6B" w14:textId="20993199" w:rsidR="00AC0AFA" w:rsidRPr="004F7CDE" w:rsidRDefault="00AC0AFA" w:rsidP="00AC0AFA">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 xml:space="preserve">100 St. Paul’s </w:t>
          </w:r>
          <w:r w:rsidR="00CB2096">
            <w:rPr>
              <w:rFonts w:ascii="Montserrat" w:hAnsi="Montserrat" w:cs="Montserrat"/>
              <w:color w:val="FFFFFF" w:themeColor="background1"/>
              <w:sz w:val="16"/>
              <w:szCs w:val="16"/>
            </w:rPr>
            <w:t>Church</w:t>
          </w:r>
          <w:r>
            <w:rPr>
              <w:rFonts w:ascii="Montserrat" w:hAnsi="Montserrat" w:cs="Montserrat"/>
              <w:color w:val="FFFFFF" w:themeColor="background1"/>
              <w:sz w:val="16"/>
              <w:szCs w:val="16"/>
            </w:rPr>
            <w:t>yard</w:t>
          </w:r>
        </w:p>
        <w:p w14:paraId="29E59322" w14:textId="6E8F1C4D" w:rsidR="00E021C1" w:rsidRPr="006E01B4" w:rsidRDefault="00AC0AFA" w:rsidP="00AC0AFA">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r>
            <w:rPr>
              <w:rFonts w:ascii="Montserrat" w:hAnsi="Montserrat" w:cs="Montserrat"/>
              <w:color w:val="FFFFFF" w:themeColor="background1"/>
              <w:sz w:val="16"/>
              <w:szCs w:val="16"/>
            </w:rPr>
            <w:t xml:space="preserve"> </w:t>
          </w:r>
          <w:r w:rsidRPr="004F7CDE">
            <w:rPr>
              <w:rFonts w:ascii="Montserrat" w:hAnsi="Montserrat" w:cs="Montserrat"/>
              <w:color w:val="FFFFFF" w:themeColor="background1"/>
              <w:sz w:val="16"/>
              <w:szCs w:val="16"/>
            </w:rPr>
            <w:t>EC4</w:t>
          </w:r>
          <w:r>
            <w:rPr>
              <w:rFonts w:ascii="Montserrat" w:hAnsi="Montserrat" w:cs="Montserrat"/>
              <w:color w:val="FFFFFF" w:themeColor="background1"/>
              <w:sz w:val="16"/>
              <w:szCs w:val="16"/>
            </w:rPr>
            <w:t>M 8BU</w:t>
          </w:r>
        </w:p>
      </w:tc>
      <w:tc>
        <w:tcPr>
          <w:tcW w:w="3033" w:type="dxa"/>
          <w:tcBorders>
            <w:left w:val="single" w:sz="4" w:space="0" w:color="BFBFBF" w:themeColor="background1" w:themeShade="BF"/>
            <w:right w:val="single" w:sz="4" w:space="0" w:color="BFBFBF" w:themeColor="background1" w:themeShade="BF"/>
          </w:tcBorders>
        </w:tcPr>
        <w:p w14:paraId="674A530B" w14:textId="0221F0A6" w:rsidR="00E021C1" w:rsidRPr="004F7CDE" w:rsidRDefault="00E021C1" w:rsidP="00E021C1">
          <w:pPr>
            <w:pBdr>
              <w:left w:val="single" w:sz="4" w:space="4" w:color="auto"/>
            </w:pBdr>
            <w:spacing w:before="100" w:beforeAutospacing="1"/>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Pr>
              <w:rFonts w:ascii="Montserrat" w:hAnsi="Montserrat"/>
              <w:color w:val="FFFFFF" w:themeColor="background1"/>
              <w:sz w:val="16"/>
              <w:szCs w:val="16"/>
            </w:rPr>
            <w:t>T: +44 (0)20 7520 6000</w:t>
          </w:r>
        </w:p>
        <w:p w14:paraId="2960C914" w14:textId="1CB709E9"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 </w:t>
          </w:r>
          <w:hyperlink r:id="rId1" w:history="1">
            <w:r w:rsidRPr="00E26DA9">
              <w:rPr>
                <w:rStyle w:val="Hyperlink"/>
                <w:rFonts w:ascii="Montserrat" w:hAnsi="Montserrat"/>
                <w:color w:val="FFFFFF" w:themeColor="background1"/>
                <w:sz w:val="16"/>
                <w:szCs w:val="16"/>
              </w:rPr>
              <w:t>www.cedr.com</w:t>
            </w:r>
          </w:hyperlink>
        </w:p>
        <w:p w14:paraId="010ED651" w14:textId="77777777" w:rsidR="00E021C1" w:rsidRPr="00307036"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E:</w:t>
          </w:r>
          <w:r w:rsidRPr="00BF22C6">
            <w:rPr>
              <w:rFonts w:ascii="Montserrat" w:hAnsi="Montserrat"/>
              <w:color w:val="FFFFFF" w:themeColor="background1"/>
              <w:sz w:val="16"/>
              <w:szCs w:val="16"/>
            </w:rPr>
            <w:t xml:space="preserve"> </w:t>
          </w:r>
          <w:hyperlink r:id="rId2" w:history="1">
            <w:r w:rsidRPr="00BF22C6">
              <w:rPr>
                <w:rStyle w:val="Hyperlink"/>
                <w:rFonts w:ascii="Montserrat" w:hAnsi="Montserrat"/>
                <w:color w:val="FFFFFF" w:themeColor="background1"/>
                <w:sz w:val="16"/>
                <w:szCs w:val="16"/>
              </w:rPr>
              <w:t>info@cedr.com</w:t>
            </w:r>
          </w:hyperlink>
        </w:p>
        <w:p w14:paraId="314090EE"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p>
      </w:tc>
      <w:tc>
        <w:tcPr>
          <w:tcW w:w="5150" w:type="dxa"/>
          <w:tcBorders>
            <w:left w:val="single" w:sz="4" w:space="0" w:color="BFBFBF" w:themeColor="background1" w:themeShade="BF"/>
          </w:tcBorders>
        </w:tcPr>
        <w:p w14:paraId="1504DA73" w14:textId="77777777" w:rsidR="00E021C1" w:rsidRPr="004F7CDE" w:rsidRDefault="00E021C1" w:rsidP="00E021C1">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 xml:space="preserve">    Twitter @cedrsays</w:t>
          </w:r>
        </w:p>
        <w:p w14:paraId="763D208A"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4" behindDoc="0" locked="0" layoutInCell="1" allowOverlap="1" wp14:anchorId="07AF3C99" wp14:editId="68B476F2">
                    <wp:simplePos x="0" y="0"/>
                    <wp:positionH relativeFrom="column">
                      <wp:posOffset>-1417821</wp:posOffset>
                    </wp:positionH>
                    <wp:positionV relativeFrom="paragraph">
                      <wp:posOffset>496002</wp:posOffset>
                    </wp:positionV>
                    <wp:extent cx="2360930" cy="22320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200"/>
                            </a:xfrm>
                            <a:prstGeom prst="rect">
                              <a:avLst/>
                            </a:prstGeom>
                            <a:noFill/>
                            <a:ln w="9525">
                              <a:noFill/>
                              <a:miter lim="800000"/>
                              <a:headEnd/>
                              <a:tailEnd/>
                            </a:ln>
                          </wps:spPr>
                          <wps:txb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F3C99" id="_x0000_s1029" type="#_x0000_t202" style="position:absolute;margin-left:-111.65pt;margin-top:39.05pt;width:185.9pt;height:17.55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s1+wEAANQDAAAOAAAAZHJzL2Uyb0RvYy54bWysU9uO2yAQfa/Uf0C8N3acZLu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" filled="f" stroked="f">
                    <v:textbo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v:textbox>
                  </v:shape>
                </w:pict>
              </mc:Fallback>
            </mc:AlternateContent>
          </w:r>
          <w:r w:rsidRPr="004F7CDE">
            <w:rPr>
              <w:rFonts w:ascii="Montserrat" w:hAnsi="Montserrat" w:cs="Montserrat"/>
              <w:color w:val="FFFFFF" w:themeColor="background1"/>
              <w:sz w:val="16"/>
              <w:szCs w:val="16"/>
            </w:rPr>
            <w:t xml:space="preserve">    linkedin.com/company/</w:t>
          </w:r>
          <w:proofErr w:type="spellStart"/>
          <w:r w:rsidRPr="004F7CDE">
            <w:rPr>
              <w:rFonts w:ascii="Montserrat" w:hAnsi="Montserrat" w:cs="Montserrat"/>
              <w:color w:val="FFFFFF" w:themeColor="background1"/>
              <w:sz w:val="16"/>
              <w:szCs w:val="16"/>
            </w:rPr>
            <w:t>cedr</w:t>
          </w:r>
          <w:proofErr w:type="spellEnd"/>
        </w:p>
      </w:tc>
    </w:tr>
    <w:tr w:rsidR="00E021C1" w:rsidRPr="004F7CDE" w14:paraId="7C9BFFBF" w14:textId="77777777" w:rsidTr="00E021C1">
      <w:trPr>
        <w:trHeight w:val="66"/>
      </w:trPr>
      <w:tc>
        <w:tcPr>
          <w:tcW w:w="10907" w:type="dxa"/>
          <w:gridSpan w:val="3"/>
        </w:tcPr>
        <w:p w14:paraId="4A42B80F" w14:textId="3677D51B" w:rsidR="00E021C1" w:rsidRPr="004F7CDE" w:rsidRDefault="00E021C1" w:rsidP="00E021C1">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w:t>
          </w:r>
          <w:r w:rsidR="001B4559">
            <w:rPr>
              <w:rFonts w:ascii="Montserrat" w:hAnsi="Montserrat" w:cs="Montserrat"/>
              <w:color w:val="FFFFFF" w:themeColor="background1"/>
              <w:sz w:val="10"/>
              <w:szCs w:val="10"/>
            </w:rPr>
            <w:t xml:space="preserve"> &amp; </w:t>
          </w:r>
          <w:proofErr w:type="gramStart"/>
          <w:r w:rsidR="001B4559">
            <w:rPr>
              <w:rFonts w:ascii="Montserrat" w:hAnsi="Montserrat" w:cs="Montserrat"/>
              <w:color w:val="FFFFFF" w:themeColor="background1"/>
              <w:sz w:val="10"/>
              <w:szCs w:val="10"/>
            </w:rPr>
            <w:t xml:space="preserve">Wales  </w:t>
          </w:r>
          <w:r w:rsidRPr="004F7CDE">
            <w:rPr>
              <w:rFonts w:ascii="Montserrat" w:hAnsi="Montserrat" w:cs="Montserrat"/>
              <w:color w:val="FFFFFF" w:themeColor="background1"/>
              <w:sz w:val="10"/>
              <w:szCs w:val="10"/>
            </w:rPr>
            <w:t>no.</w:t>
          </w:r>
          <w:proofErr w:type="gramEnd"/>
          <w:r w:rsidRPr="004F7CDE">
            <w:rPr>
              <w:rFonts w:ascii="Montserrat" w:hAnsi="Montserrat" w:cs="Montserrat"/>
              <w:color w:val="FFFFFF" w:themeColor="background1"/>
              <w:sz w:val="10"/>
              <w:szCs w:val="10"/>
            </w:rPr>
            <w:t xml:space="preserve"> </w:t>
          </w:r>
          <w:r w:rsidR="001B4559">
            <w:rPr>
              <w:rFonts w:ascii="Montserrat" w:hAnsi="Montserrat" w:cs="Montserrat"/>
              <w:color w:val="FFFFFF" w:themeColor="background1"/>
              <w:sz w:val="10"/>
              <w:szCs w:val="10"/>
            </w:rPr>
            <w:t>3271988</w:t>
          </w:r>
          <w:r w:rsidRPr="004F7CDE">
            <w:rPr>
              <w:rFonts w:ascii="Montserrat" w:hAnsi="Montserrat" w:cs="Montserrat"/>
              <w:color w:val="FFFFFF" w:themeColor="background1"/>
              <w:sz w:val="10"/>
              <w:szCs w:val="10"/>
            </w:rPr>
            <w:t xml:space="preserve">     </w:t>
          </w:r>
        </w:p>
      </w:tc>
    </w:tr>
  </w:tbl>
  <w:p w14:paraId="56A0061A" w14:textId="417DAC67" w:rsidR="001A1F29" w:rsidRDefault="001A1F29" w:rsidP="00E021C1">
    <w:pPr>
      <w:pStyle w:val="Footer"/>
      <w:tabs>
        <w:tab w:val="clear" w:pos="4513"/>
        <w:tab w:val="clear" w:pos="9026"/>
        <w:tab w:val="left" w:pos="2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BB9E" w14:textId="77777777" w:rsidR="0099294F" w:rsidRDefault="0099294F" w:rsidP="001A1F29">
      <w:pPr>
        <w:spacing w:after="0" w:line="240" w:lineRule="auto"/>
      </w:pPr>
      <w:r>
        <w:separator/>
      </w:r>
    </w:p>
  </w:footnote>
  <w:footnote w:type="continuationSeparator" w:id="0">
    <w:p w14:paraId="1D6FAFAE" w14:textId="77777777" w:rsidR="0099294F" w:rsidRDefault="0099294F" w:rsidP="001A1F29">
      <w:pPr>
        <w:spacing w:after="0" w:line="240" w:lineRule="auto"/>
      </w:pPr>
      <w:r>
        <w:continuationSeparator/>
      </w:r>
    </w:p>
  </w:footnote>
  <w:footnote w:type="continuationNotice" w:id="1">
    <w:p w14:paraId="5DAF4DA6" w14:textId="77777777" w:rsidR="0099294F" w:rsidRDefault="009929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45C" w14:textId="77777777" w:rsidR="009A6E68" w:rsidRDefault="009A6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439" w14:textId="1A14F170" w:rsidR="00767BA2" w:rsidRDefault="008F246A" w:rsidP="00767BA2">
    <w:pPr>
      <w:pStyle w:val="Header"/>
      <w:tabs>
        <w:tab w:val="clear" w:pos="4513"/>
        <w:tab w:val="clear" w:pos="9026"/>
        <w:tab w:val="left" w:pos="1358"/>
      </w:tabs>
    </w:pPr>
    <w:r>
      <w:rPr>
        <w:noProof/>
      </w:rPr>
      <w:drawing>
        <wp:anchor distT="0" distB="0" distL="114300" distR="114300" simplePos="0" relativeHeight="251658246" behindDoc="1" locked="0" layoutInCell="0" allowOverlap="1" wp14:anchorId="78BF13C8" wp14:editId="48F27F92">
          <wp:simplePos x="0" y="0"/>
          <wp:positionH relativeFrom="margin">
            <wp:posOffset>-821055</wp:posOffset>
          </wp:positionH>
          <wp:positionV relativeFrom="margin">
            <wp:posOffset>2585085</wp:posOffset>
          </wp:positionV>
          <wp:extent cx="5731510" cy="28289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828925"/>
                  </a:xfrm>
                  <a:prstGeom prst="rect">
                    <a:avLst/>
                  </a:prstGeom>
                  <a:noFill/>
                </pic:spPr>
              </pic:pic>
            </a:graphicData>
          </a:graphic>
          <wp14:sizeRelH relativeFrom="page">
            <wp14:pctWidth>0</wp14:pctWidth>
          </wp14:sizeRelH>
          <wp14:sizeRelV relativeFrom="page">
            <wp14:pctHeight>0</wp14:pctHeight>
          </wp14:sizeRelV>
        </wp:anchor>
      </w:drawing>
    </w:r>
    <w:r w:rsidR="00767BA2">
      <w:rPr>
        <w:noProof/>
      </w:rPr>
      <w:drawing>
        <wp:anchor distT="0" distB="0" distL="114300" distR="114300" simplePos="0" relativeHeight="251658245" behindDoc="0" locked="0" layoutInCell="1" allowOverlap="1" wp14:anchorId="77A91F56" wp14:editId="6321A4D4">
          <wp:simplePos x="0" y="0"/>
          <wp:positionH relativeFrom="margin">
            <wp:posOffset>-403907</wp:posOffset>
          </wp:positionH>
          <wp:positionV relativeFrom="paragraph">
            <wp:posOffset>-231272</wp:posOffset>
          </wp:positionV>
          <wp:extent cx="779145" cy="475615"/>
          <wp:effectExtent l="0" t="0" r="1905" b="635"/>
          <wp:wrapThrough wrapText="bothSides">
            <wp:wrapPolygon edited="0">
              <wp:start x="7394" y="0"/>
              <wp:lineTo x="0" y="8652"/>
              <wp:lineTo x="0" y="19033"/>
              <wp:lineTo x="528" y="20764"/>
              <wp:lineTo x="21125" y="20764"/>
              <wp:lineTo x="21125" y="10382"/>
              <wp:lineTo x="13731" y="0"/>
              <wp:lineTo x="7394"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BA2">
      <w:tab/>
    </w:r>
    <w:r w:rsidR="001B455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EB4" w14:textId="04E27498" w:rsidR="001A1F29" w:rsidRDefault="00767BA2" w:rsidP="009008FF">
    <w:pPr>
      <w:pStyle w:val="Header"/>
      <w:tabs>
        <w:tab w:val="clear" w:pos="4513"/>
        <w:tab w:val="clear" w:pos="9026"/>
        <w:tab w:val="left" w:pos="765"/>
      </w:tabs>
    </w:pPr>
    <w:r>
      <w:rPr>
        <w:noProof/>
        <w:lang w:eastAsia="en-GB"/>
      </w:rPr>
      <w:drawing>
        <wp:anchor distT="0" distB="0" distL="114300" distR="114300" simplePos="0" relativeHeight="251658241" behindDoc="0" locked="0" layoutInCell="1" allowOverlap="1" wp14:anchorId="37CD3688" wp14:editId="473D00EC">
          <wp:simplePos x="0" y="0"/>
          <wp:positionH relativeFrom="margin">
            <wp:posOffset>-369679</wp:posOffset>
          </wp:positionH>
          <wp:positionV relativeFrom="paragraph">
            <wp:posOffset>-219075</wp:posOffset>
          </wp:positionV>
          <wp:extent cx="761169" cy="467247"/>
          <wp:effectExtent l="0" t="0" r="1270" b="952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761169" cy="4672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041AF3FD" wp14:editId="28B86896">
              <wp:simplePos x="0" y="0"/>
              <wp:positionH relativeFrom="page">
                <wp:posOffset>2669225</wp:posOffset>
              </wp:positionH>
              <wp:positionV relativeFrom="paragraph">
                <wp:posOffset>43924</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AF3FD" id="_x0000_t202" coordsize="21600,21600" o:spt="202" path="m,l,21600r21600,l21600,xe">
              <v:stroke joinstyle="miter"/>
              <v:path gradientshapeok="t" o:connecttype="rect"/>
            </v:shapetype>
            <v:shape id="_x0000_s1027" type="#_x0000_t202" style="position:absolute;margin-left:210.2pt;margin-top:3.45pt;width:447.65pt;height:33.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" stroked="f">
              <v:textbo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v:textbox>
              <w10:wrap type="square" anchorx="page"/>
            </v:shape>
          </w:pict>
        </mc:Fallback>
      </mc:AlternateContent>
    </w:r>
    <w:r w:rsidR="0099294F">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5" type="#_x0000_t75" style="position:absolute;margin-left:0;margin-top:0;width:604.65pt;height:298.45pt;z-index:-251658238;mso-position-horizontal:center;mso-position-horizontal-relative:margin;mso-position-vertical:center;mso-position-vertical-relative:margin" o:allowincell="f">
          <v:imagedata r:id="rId2" o:title="CEDR-Logo-grey"/>
          <w10:wrap anchorx="margin" anchory="margin"/>
        </v:shape>
      </w:pict>
    </w:r>
    <w:r w:rsidR="009008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2702A"/>
    <w:multiLevelType w:val="hybridMultilevel"/>
    <w:tmpl w:val="930CD55A"/>
    <w:lvl w:ilvl="0" w:tplc="8A0C5ABA">
      <w:start w:val="1"/>
      <w:numFmt w:val="bullet"/>
      <w:pStyle w:val="Bulletsne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67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29"/>
    <w:rsid w:val="000A6F54"/>
    <w:rsid w:val="000B4A49"/>
    <w:rsid w:val="001A1F29"/>
    <w:rsid w:val="001B4559"/>
    <w:rsid w:val="00263A25"/>
    <w:rsid w:val="004A1B54"/>
    <w:rsid w:val="00675773"/>
    <w:rsid w:val="00767BA2"/>
    <w:rsid w:val="008F246A"/>
    <w:rsid w:val="009008FF"/>
    <w:rsid w:val="0099294F"/>
    <w:rsid w:val="009A6E68"/>
    <w:rsid w:val="009B5EA8"/>
    <w:rsid w:val="00AC0AFA"/>
    <w:rsid w:val="00AE5707"/>
    <w:rsid w:val="00B17BC1"/>
    <w:rsid w:val="00B55A1D"/>
    <w:rsid w:val="00CB2096"/>
    <w:rsid w:val="00CB4113"/>
    <w:rsid w:val="00D135EC"/>
    <w:rsid w:val="00DE2962"/>
    <w:rsid w:val="00E021C1"/>
    <w:rsid w:val="00E32900"/>
    <w:rsid w:val="00F56A67"/>
    <w:rsid w:val="00FB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E5C2"/>
  <w15:chartTrackingRefBased/>
  <w15:docId w15:val="{D94EA3AE-4477-443E-8FED-048AA54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link w:val="BodyText21Char"/>
    <w:rsid w:val="00AE5707"/>
    <w:pPr>
      <w:spacing w:after="0" w:line="240" w:lineRule="auto"/>
      <w:jc w:val="both"/>
    </w:pPr>
    <w:rPr>
      <w:rFonts w:ascii="Trebuchet MS" w:eastAsia="Trebuchet MS" w:hAnsi="Trebuchet MS" w:cs="Trebuchet MS"/>
      <w:color w:val="000000"/>
      <w:sz w:val="20"/>
      <w:szCs w:val="20"/>
      <w:u w:color="000000"/>
      <w:lang w:val="en-US"/>
    </w:rPr>
  </w:style>
  <w:style w:type="character" w:customStyle="1" w:styleId="BodyText21Char">
    <w:name w:val="Body Text 21 Char"/>
    <w:basedOn w:val="DefaultParagraphFont"/>
    <w:link w:val="BodyText21"/>
    <w:rsid w:val="00AE5707"/>
    <w:rPr>
      <w:rFonts w:ascii="Trebuchet MS" w:eastAsia="Trebuchet MS" w:hAnsi="Trebuchet MS" w:cs="Trebuchet MS"/>
      <w:color w:val="000000"/>
      <w:sz w:val="20"/>
      <w:szCs w:val="20"/>
      <w:u w:color="000000"/>
      <w:lang w:val="en-US"/>
    </w:rPr>
  </w:style>
  <w:style w:type="paragraph" w:customStyle="1" w:styleId="BodyText1">
    <w:name w:val="Body Text1"/>
    <w:rsid w:val="00AE5707"/>
    <w:pPr>
      <w:spacing w:after="0" w:line="240" w:lineRule="auto"/>
    </w:pPr>
    <w:rPr>
      <w:rFonts w:ascii="Georgia Bold" w:eastAsia="Georgia Bold" w:hAnsi="Georgia Bold" w:cs="Georgia Bold"/>
      <w:color w:val="000000"/>
      <w:sz w:val="24"/>
      <w:szCs w:val="24"/>
      <w:u w:color="000000"/>
      <w:lang w:val="en-US"/>
    </w:rPr>
  </w:style>
  <w:style w:type="paragraph" w:customStyle="1" w:styleId="Bulletsnew">
    <w:name w:val="Bullets new"/>
    <w:basedOn w:val="BodyText21"/>
    <w:link w:val="BulletsnewChar"/>
    <w:uiPriority w:val="1"/>
    <w:qFormat/>
    <w:rsid w:val="00AE5707"/>
    <w:pPr>
      <w:numPr>
        <w:numId w:val="1"/>
      </w:numPr>
      <w:spacing w:line="360" w:lineRule="auto"/>
      <w:ind w:left="426"/>
    </w:pPr>
    <w:rPr>
      <w:rFonts w:ascii="Montserrat" w:hAnsi="Montserrat" w:cstheme="minorHAnsi"/>
    </w:rPr>
  </w:style>
  <w:style w:type="character" w:customStyle="1" w:styleId="BulletsnewChar">
    <w:name w:val="Bullets new Char"/>
    <w:basedOn w:val="BodyText21Char"/>
    <w:link w:val="Bulletsnew"/>
    <w:uiPriority w:val="1"/>
    <w:rsid w:val="00AE5707"/>
    <w:rPr>
      <w:rFonts w:ascii="Montserrat" w:eastAsia="Trebuchet MS" w:hAnsi="Montserrat" w:cstheme="minorHAnsi"/>
      <w:color w:val="000000"/>
      <w:sz w:val="20"/>
      <w:szCs w:val="20"/>
      <w:u w:color="000000"/>
      <w:lang w:val="en-US"/>
    </w:rPr>
  </w:style>
  <w:style w:type="paragraph" w:styleId="Header">
    <w:name w:val="header"/>
    <w:basedOn w:val="Normal"/>
    <w:link w:val="HeaderChar"/>
    <w:uiPriority w:val="99"/>
    <w:unhideWhenUsed/>
    <w:rsid w:val="001A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29"/>
  </w:style>
  <w:style w:type="paragraph" w:styleId="Footer">
    <w:name w:val="footer"/>
    <w:basedOn w:val="Normal"/>
    <w:link w:val="FooterChar"/>
    <w:uiPriority w:val="99"/>
    <w:unhideWhenUsed/>
    <w:rsid w:val="001A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29"/>
  </w:style>
  <w:style w:type="paragraph" w:customStyle="1" w:styleId="BasicParagraph">
    <w:name w:val="[Basic Paragraph]"/>
    <w:basedOn w:val="Normal"/>
    <w:uiPriority w:val="99"/>
    <w:rsid w:val="009008F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021C1"/>
    <w:rPr>
      <w:color w:val="0563C1" w:themeColor="hyperlink"/>
      <w:u w:val="single"/>
    </w:rPr>
  </w:style>
  <w:style w:type="table" w:styleId="TableGrid">
    <w:name w:val="Table Grid"/>
    <w:basedOn w:val="TableNormal"/>
    <w:uiPriority w:val="39"/>
    <w:rsid w:val="00E0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dr.com/about_us/modeldo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hyperlink" Target="mailto:info@cedr.com" TargetMode="External"/><Relationship Id="rId1" Type="http://schemas.openxmlformats.org/officeDocument/2006/relationships/hyperlink" Target="file:///C:/Users/Marketing/Desktop/www.ced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db2e3b-e544-4abd-89c2-f34b16f9d81e">
      <UserInfo>
        <DisplayName>Frank Eijkman</DisplayName>
        <AccountId>143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2" ma:contentTypeDescription="Create a new document." ma:contentTypeScope="" ma:versionID="1bd4095579e703f00b262d33d4ba49b0">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5ecc9b3b1fa74f3bf39f499fc268e8fb"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06D2C-D932-4471-AAF9-36BA3BB90845}">
  <ds:schemaRefs>
    <ds:schemaRef ds:uri="http://schemas.microsoft.com/office/2006/metadata/properties"/>
    <ds:schemaRef ds:uri="http://schemas.microsoft.com/office/infopath/2007/PartnerControls"/>
    <ds:schemaRef ds:uri="1edb2e3b-e544-4abd-89c2-f34b16f9d81e"/>
  </ds:schemaRefs>
</ds:datastoreItem>
</file>

<file path=customXml/itemProps2.xml><?xml version="1.0" encoding="utf-8"?>
<ds:datastoreItem xmlns:ds="http://schemas.openxmlformats.org/officeDocument/2006/customXml" ds:itemID="{D5C38028-AAB9-4EE3-90A0-B6BFA72A040F}"/>
</file>

<file path=customXml/itemProps3.xml><?xml version="1.0" encoding="utf-8"?>
<ds:datastoreItem xmlns:ds="http://schemas.openxmlformats.org/officeDocument/2006/customXml" ds:itemID="{94A1C92B-8982-49B4-B9A9-7B5F4EF7C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Collier</dc:creator>
  <cp:keywords/>
  <dc:description/>
  <cp:lastModifiedBy>Frank Eijkman</cp:lastModifiedBy>
  <cp:revision>2</cp:revision>
  <dcterms:created xsi:type="dcterms:W3CDTF">2022-05-05T15:32:00Z</dcterms:created>
  <dcterms:modified xsi:type="dcterms:W3CDTF">2022-05-05T15:32:00Z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