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7A81" w14:textId="16155F3A" w:rsidR="007829DE" w:rsidRPr="007C6FC2" w:rsidRDefault="007829DE" w:rsidP="007829DE">
      <w:pPr>
        <w:rPr>
          <w:rFonts w:ascii="Montserrat" w:hAnsi="Montserrat"/>
        </w:rPr>
      </w:pPr>
    </w:p>
    <w:p w14:paraId="71973DC6" w14:textId="77777777" w:rsidR="006D7028" w:rsidRPr="007C6FC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105F2E54" w:rsidR="006D7028" w:rsidRPr="007C6FC2" w:rsidRDefault="00B410DA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 w:val="88"/>
          <w:szCs w:val="88"/>
        </w:rPr>
      </w:pPr>
      <w:r w:rsidRPr="007C6FC2">
        <w:rPr>
          <w:rFonts w:ascii="Montserrat" w:hAnsi="Montserrat"/>
          <w:b/>
          <w:color w:val="1A4FA6"/>
          <w:sz w:val="88"/>
          <w:szCs w:val="88"/>
        </w:rPr>
        <w:t>Modelo de Glossário de Termos Técnicos</w:t>
      </w:r>
    </w:p>
    <w:p w14:paraId="64F9E6B5" w14:textId="6214A5B6" w:rsidR="00B8437C" w:rsidRPr="007C6FC2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 w:val="88"/>
          <w:szCs w:val="88"/>
        </w:rPr>
      </w:pPr>
    </w:p>
    <w:p w14:paraId="4D262FE7" w14:textId="5BB85693" w:rsidR="00B8437C" w:rsidRPr="007C6FC2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Cs w:val="24"/>
        </w:rPr>
      </w:pPr>
      <w:r w:rsidRPr="007C6FC2">
        <w:rPr>
          <w:rFonts w:ascii="Montserrat" w:hAnsi="Montserrat"/>
          <w:b/>
          <w:color w:val="1A4FA6"/>
          <w:szCs w:val="24"/>
        </w:rPr>
        <w:t>Apresenta-se abaixo um modelo para criar um Glossário dos Termos Técnicos que são referidos no litígio.  Os Utilizadores e as Plataformas Empresariais poderão pretender incluir um Glossário de Termos Técnicos no âmbito do seu pedido de mediação.  Não é obrigatório apresentar um Glossário de Termos Técnicos e o documento abaixo destina-se apenas para orientação.</w:t>
      </w:r>
    </w:p>
    <w:p w14:paraId="491F8799" w14:textId="77777777" w:rsidR="006D7028" w:rsidRPr="007C6FC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7C6FC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7C6FC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7C6FC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7C6FC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7C6FC2" w:rsidRDefault="006D7028" w:rsidP="006D7028">
      <w:pPr>
        <w:rPr>
          <w:rFonts w:ascii="Montserrat" w:hAnsi="Montserrat" w:cs="Arial"/>
        </w:rPr>
      </w:pPr>
      <w:r w:rsidRPr="007C6FC2">
        <w:rPr>
          <w:rFonts w:ascii="Montserrat" w:hAnsi="Montserrat"/>
          <w:color w:val="385E9D"/>
          <w:sz w:val="28"/>
        </w:rPr>
        <w:t>Edição 2020</w:t>
      </w:r>
      <w:r w:rsidRPr="007C6FC2">
        <w:rPr>
          <w:rFonts w:ascii="Montserrat" w:hAnsi="Montserrat"/>
        </w:rPr>
        <w:br w:type="page"/>
      </w:r>
    </w:p>
    <w:p w14:paraId="7289B756" w14:textId="5EB9F6C6" w:rsidR="006D7028" w:rsidRPr="007C6FC2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7C6FC2">
        <w:rPr>
          <w:rFonts w:ascii="Montserrat" w:hAnsi="Montserrat"/>
          <w:b/>
          <w:color w:val="3A5E9D"/>
          <w:sz w:val="24"/>
          <w:szCs w:val="18"/>
        </w:rPr>
        <w:lastRenderedPageBreak/>
        <w:t>Glossário de Termos Técnicos do Plano de Mediação P2B</w:t>
      </w:r>
    </w:p>
    <w:p w14:paraId="284B52C2" w14:textId="672A822A" w:rsidR="006D7028" w:rsidRPr="007C6FC2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7C6FC2">
        <w:rPr>
          <w:rFonts w:ascii="Montserrat" w:hAnsi="Montserrat"/>
          <w:b/>
          <w:color w:val="3A5E9D"/>
          <w:sz w:val="20"/>
          <w:szCs w:val="18"/>
        </w:rPr>
        <w:t>Edição 2020</w:t>
      </w:r>
    </w:p>
    <w:p w14:paraId="081F54AD" w14:textId="77777777" w:rsidR="00B8437C" w:rsidRPr="007C6FC2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</w:rPr>
      </w:pPr>
      <w:r w:rsidRPr="007C6FC2">
        <w:rPr>
          <w:rFonts w:ascii="Montserrat" w:hAnsi="Montserrat"/>
          <w:color w:val="000000"/>
          <w:sz w:val="24"/>
          <w:szCs w:val="24"/>
        </w:rPr>
        <w:t>Partes nesta mediação</w:t>
      </w:r>
    </w:p>
    <w:p w14:paraId="3500351C" w14:textId="77777777" w:rsidR="00B8437C" w:rsidRPr="007C6FC2" w:rsidRDefault="00B8437C" w:rsidP="00B8437C">
      <w:pPr>
        <w:rPr>
          <w:rFonts w:ascii="Montserrat" w:eastAsia="Humnst777 BT" w:hAnsi="Montserra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7C6FC2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7C6FC2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7C6FC2">
              <w:rPr>
                <w:rFonts w:ascii="Montserrat" w:hAnsi="Montserrat"/>
              </w:rPr>
              <w:t xml:space="preserve">Parte A / Utilizador Empresarial       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7C6FC2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3CABCE1D" w14:textId="77777777" w:rsidR="00B8437C" w:rsidRPr="007C6FC2" w:rsidRDefault="00B8437C" w:rsidP="00B8437C">
      <w:pPr>
        <w:rPr>
          <w:rFonts w:ascii="Montserrat" w:eastAsia="Humnst777 Lt BT" w:hAnsi="Montserrat" w:cs="Humnst777 Lt BT"/>
        </w:rPr>
      </w:pPr>
      <w:r w:rsidRPr="007C6FC2">
        <w:rPr>
          <w:rFonts w:ascii="Montserrat" w:hAnsi="Montserrat"/>
        </w:rPr>
        <w:t>e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7C6FC2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284E4BAD" w:rsidR="00B8437C" w:rsidRPr="007C6FC2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7C6FC2">
              <w:rPr>
                <w:rFonts w:ascii="Montserrat" w:hAnsi="Montserrat"/>
              </w:rPr>
              <w:t xml:space="preserve">Parte B / Plataforma responsável pela prestação do serviço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7C6FC2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54AA6074" w14:textId="25732051" w:rsidR="006D7028" w:rsidRPr="007C6FC2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10E8C761" w:rsidR="00B8437C" w:rsidRPr="007C6FC2" w:rsidRDefault="00B925FD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7C6FC2">
        <w:rPr>
          <w:rFonts w:ascii="Montserrat" w:hAnsi="Montserrat"/>
          <w:color w:val="000000"/>
          <w:sz w:val="24"/>
          <w:szCs w:val="24"/>
        </w:rPr>
        <w:t>Glossário de Termos Técnicos</w:t>
      </w:r>
    </w:p>
    <w:p w14:paraId="732C8C35" w14:textId="7DBC17B6" w:rsidR="00CF0042" w:rsidRPr="007C6FC2" w:rsidRDefault="00CF0042" w:rsidP="00CF0042">
      <w:pPr>
        <w:rPr>
          <w:rFonts w:ascii="Montserrat" w:hAnsi="Montserrat"/>
          <w:lang w:eastAsia="en-GB"/>
        </w:rPr>
      </w:pPr>
    </w:p>
    <w:p w14:paraId="33E6A79D" w14:textId="2BEB46EC" w:rsidR="00CF0042" w:rsidRPr="007C6FC2" w:rsidRDefault="00CF0042" w:rsidP="00CF0042">
      <w:pPr>
        <w:rPr>
          <w:rFonts w:ascii="Montserrat" w:hAnsi="Montserrat"/>
        </w:rPr>
      </w:pPr>
      <w:r w:rsidRPr="007C6FC2">
        <w:rPr>
          <w:rFonts w:ascii="Montserrat" w:hAnsi="Montserrat"/>
        </w:rPr>
        <w:t>Ao reunir o seu Glossário de Termos Técnicos, é favor colocar os termos por ordem alfabética e fornecer uma explicação simples dos mesmos em inglês.</w:t>
      </w:r>
    </w:p>
    <w:p w14:paraId="04E0E067" w14:textId="096D79CF" w:rsidR="00B8437C" w:rsidRPr="007C6FC2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9700" w:type="dxa"/>
        <w:tblInd w:w="360" w:type="dxa"/>
        <w:tblLook w:val="04A0" w:firstRow="1" w:lastRow="0" w:firstColumn="1" w:lastColumn="0" w:noHBand="0" w:noVBand="1"/>
      </w:tblPr>
      <w:tblGrid>
        <w:gridCol w:w="2754"/>
        <w:gridCol w:w="6946"/>
      </w:tblGrid>
      <w:tr w:rsidR="00B925FD" w:rsidRPr="007C6FC2" w14:paraId="412232CC" w14:textId="4077604F" w:rsidTr="00B925FD">
        <w:tc>
          <w:tcPr>
            <w:tcW w:w="2754" w:type="dxa"/>
            <w:shd w:val="clear" w:color="auto" w:fill="B4C6E7" w:themeFill="accent1" w:themeFillTint="66"/>
          </w:tcPr>
          <w:p w14:paraId="20362792" w14:textId="315BBE20" w:rsidR="00B925FD" w:rsidRPr="007C6FC2" w:rsidRDefault="00A328B8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7C6FC2">
              <w:rPr>
                <w:rFonts w:ascii="Montserrat" w:hAnsi="Montserrat"/>
                <w:b/>
              </w:rPr>
              <w:t>Termo</w:t>
            </w:r>
          </w:p>
        </w:tc>
        <w:tc>
          <w:tcPr>
            <w:tcW w:w="6946" w:type="dxa"/>
            <w:shd w:val="clear" w:color="auto" w:fill="B4C6E7" w:themeFill="accent1" w:themeFillTint="66"/>
          </w:tcPr>
          <w:p w14:paraId="3EB69C01" w14:textId="2A59F8F6" w:rsidR="00B925FD" w:rsidRPr="007C6FC2" w:rsidRDefault="00A328B8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7C6FC2">
              <w:rPr>
                <w:rFonts w:ascii="Montserrat" w:hAnsi="Montserrat"/>
                <w:b/>
              </w:rPr>
              <w:t>Definição</w:t>
            </w:r>
          </w:p>
        </w:tc>
      </w:tr>
      <w:tr w:rsidR="00B925FD" w:rsidRPr="007C6FC2" w14:paraId="29C20E53" w14:textId="7E8B9C04" w:rsidTr="00B925FD">
        <w:tc>
          <w:tcPr>
            <w:tcW w:w="2754" w:type="dxa"/>
          </w:tcPr>
          <w:p w14:paraId="58039ABE" w14:textId="724FBE3F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6946" w:type="dxa"/>
          </w:tcPr>
          <w:p w14:paraId="4CED347F" w14:textId="0932E52C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7C6FC2">
              <w:rPr>
                <w:rFonts w:ascii="Montserrat" w:hAnsi="Montserrat"/>
                <w:bCs/>
              </w:rPr>
              <w:t>[</w:t>
            </w:r>
            <w:r w:rsidRPr="007C6FC2">
              <w:rPr>
                <w:rFonts w:ascii="Montserrat" w:hAnsi="Montserrat"/>
                <w:bCs/>
                <w:i/>
                <w:iCs/>
              </w:rPr>
              <w:t>Fornecer uma breve descrição em inglês corrente.</w:t>
            </w:r>
            <w:r w:rsidRPr="007C6FC2">
              <w:rPr>
                <w:rFonts w:ascii="Montserrat" w:hAnsi="Montserrat"/>
                <w:bCs/>
              </w:rPr>
              <w:t>]</w:t>
            </w:r>
          </w:p>
        </w:tc>
      </w:tr>
      <w:tr w:rsidR="00B925FD" w:rsidRPr="007C6FC2" w14:paraId="55ECB26B" w14:textId="4303CD78" w:rsidTr="00B925FD">
        <w:tc>
          <w:tcPr>
            <w:tcW w:w="2754" w:type="dxa"/>
          </w:tcPr>
          <w:p w14:paraId="14AC56B4" w14:textId="7E12BD15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946" w:type="dxa"/>
          </w:tcPr>
          <w:p w14:paraId="03EE4C90" w14:textId="77777777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</w:tr>
      <w:tr w:rsidR="00B925FD" w:rsidRPr="007C6FC2" w14:paraId="0F216C86" w14:textId="67FBED3A" w:rsidTr="00B925FD">
        <w:tc>
          <w:tcPr>
            <w:tcW w:w="2754" w:type="dxa"/>
          </w:tcPr>
          <w:p w14:paraId="74858D4F" w14:textId="77777777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6C8BDC2" w14:textId="77777777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:rsidRPr="007C6FC2" w14:paraId="099ACF9D" w14:textId="1E24A6B4" w:rsidTr="00B925FD">
        <w:tc>
          <w:tcPr>
            <w:tcW w:w="2754" w:type="dxa"/>
          </w:tcPr>
          <w:p w14:paraId="104CF805" w14:textId="77777777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F1BF817" w14:textId="77777777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:rsidRPr="007C6FC2" w14:paraId="773F4683" w14:textId="6F098D1A" w:rsidTr="00B925FD">
        <w:tc>
          <w:tcPr>
            <w:tcW w:w="2754" w:type="dxa"/>
          </w:tcPr>
          <w:p w14:paraId="131B6173" w14:textId="77777777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5C771D4C" w14:textId="77777777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:rsidRPr="007C6FC2" w14:paraId="5B328FA0" w14:textId="60ABDA61" w:rsidTr="00B925FD">
        <w:tc>
          <w:tcPr>
            <w:tcW w:w="2754" w:type="dxa"/>
          </w:tcPr>
          <w:p w14:paraId="5180F950" w14:textId="77777777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3BE5990D" w14:textId="77777777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:rsidRPr="007C6FC2" w14:paraId="4A9C3948" w14:textId="722D4B15" w:rsidTr="00B925FD">
        <w:tc>
          <w:tcPr>
            <w:tcW w:w="2754" w:type="dxa"/>
          </w:tcPr>
          <w:p w14:paraId="3DBCCDEF" w14:textId="77777777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EA649C8" w14:textId="77777777" w:rsidR="00B925FD" w:rsidRPr="007C6FC2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Pr="007C6FC2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RPr="007C6FC2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9D3E" w14:textId="77777777" w:rsidR="002160BE" w:rsidRDefault="002160BE" w:rsidP="001A6AB8">
      <w:pPr>
        <w:spacing w:after="0" w:line="240" w:lineRule="auto"/>
      </w:pPr>
      <w:r>
        <w:separator/>
      </w:r>
    </w:p>
  </w:endnote>
  <w:endnote w:type="continuationSeparator" w:id="0">
    <w:p w14:paraId="4E488E72" w14:textId="77777777" w:rsidR="002160BE" w:rsidRDefault="002160BE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23CE8A70" w:rsidR="00E544F6" w:rsidRPr="004F7CDE" w:rsidRDefault="007C6FC2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100 St. Paul’s Churchyard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Londres</w:t>
          </w:r>
        </w:p>
        <w:p w14:paraId="2E6672D2" w14:textId="0A5787A3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EC4</w:t>
          </w:r>
          <w:r w:rsidR="007C6FC2">
            <w:rPr>
              <w:rFonts w:ascii="Montserrat" w:hAnsi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T: +44 (0)20 7536 6060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2D2D6CF2" w14:textId="594FACEE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  <w:szCs w:val="10"/>
            </w:rPr>
            <w:t>Registo em Inglaterra n.º 2422813     Entidade sem fins lucrativos registo n.º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00C6" w14:textId="77777777" w:rsidR="002160BE" w:rsidRDefault="002160BE" w:rsidP="001A6AB8">
      <w:pPr>
        <w:spacing w:after="0" w:line="240" w:lineRule="auto"/>
      </w:pPr>
      <w:r>
        <w:separator/>
      </w:r>
    </w:p>
  </w:footnote>
  <w:footnote w:type="continuationSeparator" w:id="0">
    <w:p w14:paraId="4732E759" w14:textId="77777777" w:rsidR="002160BE" w:rsidRDefault="002160BE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743B28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743B28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486EC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25509E"/>
                              <w:sz w:val="22"/>
                              <w:szCs w:val="22"/>
                            </w:rPr>
                            <w:t xml:space="preserve">Conflitos melhores, </w:t>
                          </w:r>
                          <w:r>
                            <w:rPr>
                              <w:color w:val="25509E"/>
                              <w:sz w:val="22"/>
                              <w:szCs w:val="22"/>
                            </w:rPr>
                            <w:t>Melhores resultados, Melhor mundo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>
                      <w:rPr>
                        <w:rFonts w:ascii="Montserrat SemiBold" w:hAnsi="Montserrat SemiBold"/>
                        <w:color w:val="25509E"/>
                        <w:sz w:val="22"/>
                        <w:szCs w:val="22"/>
                      </w:rPr>
                      <w:t xml:space="preserve">Conflitos melhores, </w:t>
                    </w:r>
                    <w:r>
                      <w:rPr>
                        <w:color w:val="25509E"/>
                        <w:sz w:val="22"/>
                        <w:szCs w:val="22"/>
                      </w:rPr>
                      <w:t>Melhores resultados, Melhor mundo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486ECD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743B28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842947">
    <w:abstractNumId w:val="1"/>
  </w:num>
  <w:num w:numId="2" w16cid:durableId="1783256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61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FFA"/>
    <w:rsid w:val="001802BC"/>
    <w:rsid w:val="001A6AB8"/>
    <w:rsid w:val="002012E7"/>
    <w:rsid w:val="002160BE"/>
    <w:rsid w:val="0024308E"/>
    <w:rsid w:val="002A1C72"/>
    <w:rsid w:val="002C4C85"/>
    <w:rsid w:val="00300AC5"/>
    <w:rsid w:val="00307036"/>
    <w:rsid w:val="00316947"/>
    <w:rsid w:val="0035358C"/>
    <w:rsid w:val="0036441D"/>
    <w:rsid w:val="0042710E"/>
    <w:rsid w:val="00486ECD"/>
    <w:rsid w:val="004F7CDE"/>
    <w:rsid w:val="00554815"/>
    <w:rsid w:val="005A7CF3"/>
    <w:rsid w:val="005E03C1"/>
    <w:rsid w:val="006D7028"/>
    <w:rsid w:val="006F42F8"/>
    <w:rsid w:val="00743B28"/>
    <w:rsid w:val="00774C5F"/>
    <w:rsid w:val="007829DE"/>
    <w:rsid w:val="00791B59"/>
    <w:rsid w:val="007B455F"/>
    <w:rsid w:val="007C6FC2"/>
    <w:rsid w:val="007D3CEB"/>
    <w:rsid w:val="007E154F"/>
    <w:rsid w:val="0082182F"/>
    <w:rsid w:val="00866008"/>
    <w:rsid w:val="00877D33"/>
    <w:rsid w:val="008D154F"/>
    <w:rsid w:val="00947510"/>
    <w:rsid w:val="00A2252B"/>
    <w:rsid w:val="00A328B8"/>
    <w:rsid w:val="00A404D5"/>
    <w:rsid w:val="00A87F04"/>
    <w:rsid w:val="00B410DA"/>
    <w:rsid w:val="00B447E8"/>
    <w:rsid w:val="00B461A6"/>
    <w:rsid w:val="00B8437C"/>
    <w:rsid w:val="00B925FD"/>
    <w:rsid w:val="00BF2C32"/>
    <w:rsid w:val="00CB6D22"/>
    <w:rsid w:val="00CD741B"/>
    <w:rsid w:val="00CE02E1"/>
    <w:rsid w:val="00CE3373"/>
    <w:rsid w:val="00CF0042"/>
    <w:rsid w:val="00D62D15"/>
    <w:rsid w:val="00DB4D8A"/>
    <w:rsid w:val="00E544F6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 xsi:nil="tru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12610-4710-4A52-BA57-DAC4A565443A}"/>
</file>

<file path=customXml/itemProps3.xml><?xml version="1.0" encoding="utf-8"?>
<ds:datastoreItem xmlns:ds="http://schemas.openxmlformats.org/officeDocument/2006/customXml" ds:itemID="{473D38AB-F188-4E97-A562-CA4714F85A7F}"/>
</file>

<file path=customXml/itemProps4.xml><?xml version="1.0" encoding="utf-8"?>
<ds:datastoreItem xmlns:ds="http://schemas.openxmlformats.org/officeDocument/2006/customXml" ds:itemID="{5E1F89C7-218F-48FB-8CBA-28F10D491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Lisa Northcott</cp:lastModifiedBy>
  <cp:revision>2</cp:revision>
  <dcterms:created xsi:type="dcterms:W3CDTF">2022-08-02T14:27:00Z</dcterms:created>
  <dcterms:modified xsi:type="dcterms:W3CDTF">2022-08-02T14:27:00Z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